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CB" w:rsidRDefault="001843CB" w:rsidP="001843CB">
      <w:pPr>
        <w:pStyle w:val="HeaderTitle"/>
      </w:pPr>
      <w:bookmarkStart w:id="0" w:name="_Toc159746145"/>
      <w:bookmarkStart w:id="1" w:name="_Toc165431058"/>
      <w:r>
        <w:t>Frequently Asked Questions</w:t>
      </w:r>
      <w:bookmarkEnd w:id="0"/>
      <w:bookmarkEnd w:id="1"/>
      <w:r>
        <w:t xml:space="preserve"> About Teach North Texas</w:t>
      </w:r>
    </w:p>
    <w:p w:rsidR="001843CB" w:rsidRPr="006F22C5" w:rsidRDefault="001843CB" w:rsidP="001843CB">
      <w:pPr>
        <w:pStyle w:val="Header"/>
      </w:pPr>
      <w:r w:rsidRPr="006F22C5">
        <w:t xml:space="preserve">What is the </w:t>
      </w:r>
      <w:r>
        <w:t>Teach North Texas</w:t>
      </w:r>
      <w:r w:rsidRPr="006F22C5">
        <w:t xml:space="preserve"> program?</w:t>
      </w:r>
    </w:p>
    <w:p w:rsidR="001843CB" w:rsidRPr="006F22C5" w:rsidRDefault="00C416A9" w:rsidP="001843CB">
      <w:r>
        <w:t xml:space="preserve">Teach North Texas (TNT) is a unique secondary teacher preparation program for science and mathematics majors.  TNT is a replication of the nationally recognized </w:t>
      </w:r>
      <w:proofErr w:type="spellStart"/>
      <w:r>
        <w:t>UTeach</w:t>
      </w:r>
      <w:proofErr w:type="spellEnd"/>
      <w:r>
        <w:t xml:space="preserve"> program that originated at the University of Texas at Austin.  </w:t>
      </w:r>
      <w:r w:rsidR="006A0C88">
        <w:t>Our program emphasizes early and ongoing field-based experiences and fulfills all requirements for certification in Texas.  Since our beginnings in 2008, enrollment has increased from 52 students to mo</w:t>
      </w:r>
      <w:r w:rsidR="0084396E">
        <w:t xml:space="preserve">re than 250 at the present time, </w:t>
      </w:r>
      <w:r w:rsidR="00366E2B">
        <w:t>175</w:t>
      </w:r>
      <w:r w:rsidR="0084396E">
        <w:t xml:space="preserve"> have graduated with full certification, and, of the </w:t>
      </w:r>
      <w:r w:rsidR="00366E2B">
        <w:t>175</w:t>
      </w:r>
      <w:bookmarkStart w:id="2" w:name="_GoBack"/>
      <w:bookmarkEnd w:id="2"/>
      <w:r w:rsidR="0084396E">
        <w:t xml:space="preserve"> graduates, 86% are still teaching.  This is well above the national average of 51%</w:t>
      </w:r>
    </w:p>
    <w:p w:rsidR="001843CB" w:rsidRPr="006F22C5" w:rsidRDefault="001843CB" w:rsidP="001843CB">
      <w:pPr>
        <w:pStyle w:val="Header"/>
      </w:pPr>
      <w:bookmarkStart w:id="3" w:name="_Toc159746146"/>
      <w:r w:rsidRPr="006F22C5">
        <w:t>Why mentor teachers?</w:t>
      </w:r>
      <w:bookmarkEnd w:id="3"/>
    </w:p>
    <w:p w:rsidR="001843CB" w:rsidRPr="006F22C5" w:rsidRDefault="001843CB" w:rsidP="001843CB">
      <w:r w:rsidRPr="006F22C5">
        <w:t>We depend on experienced elementary, middle</w:t>
      </w:r>
      <w:r>
        <w:t xml:space="preserve"> school,</w:t>
      </w:r>
      <w:r w:rsidRPr="006F22C5">
        <w:t xml:space="preserve"> and high school teachers to act as mentors to our students during their field-based experiences. Mentor teachers open their classrooms to a pair of </w:t>
      </w:r>
      <w:r w:rsidR="0018455F">
        <w:t>TNT</w:t>
      </w:r>
      <w:r w:rsidRPr="006F22C5">
        <w:t xml:space="preserve"> students, offering guidance and support as they begin to l</w:t>
      </w:r>
      <w:r w:rsidR="0018455F">
        <w:t>earn about classroom teaching.</w:t>
      </w:r>
    </w:p>
    <w:p w:rsidR="001843CB" w:rsidRPr="006F22C5" w:rsidRDefault="001843CB" w:rsidP="001843CB">
      <w:pPr>
        <w:pStyle w:val="Header"/>
      </w:pPr>
      <w:r w:rsidRPr="006F22C5">
        <w:t xml:space="preserve">Who are </w:t>
      </w:r>
      <w:r w:rsidR="0018455F">
        <w:t>TNT</w:t>
      </w:r>
      <w:r w:rsidRPr="006F22C5">
        <w:t xml:space="preserve"> students?</w:t>
      </w:r>
    </w:p>
    <w:p w:rsidR="001843CB" w:rsidRPr="006F22C5" w:rsidRDefault="001843CB" w:rsidP="001843CB">
      <w:r w:rsidRPr="006F22C5">
        <w:t xml:space="preserve">The students who will teach in your classroom are </w:t>
      </w:r>
      <w:r w:rsidR="0018455F">
        <w:t>UNT</w:t>
      </w:r>
      <w:r w:rsidRPr="006F22C5">
        <w:t xml:space="preserve"> undergraduates who are just beginning to explore the career of teaching. </w:t>
      </w:r>
      <w:r>
        <w:t>They are receiving on</w:t>
      </w:r>
      <w:r w:rsidRPr="006F22C5">
        <w:t xml:space="preserve">going instruction in </w:t>
      </w:r>
      <w:r w:rsidR="0084396E">
        <w:t xml:space="preserve">inquiry-based </w:t>
      </w:r>
      <w:r w:rsidRPr="006F22C5">
        <w:t xml:space="preserve">lesson design, classroom management, and science and mathematics content, but they are </w:t>
      </w:r>
      <w:r w:rsidRPr="009849D2">
        <w:rPr>
          <w:b/>
        </w:rPr>
        <w:t xml:space="preserve">not yet </w:t>
      </w:r>
      <w:r>
        <w:t xml:space="preserve">student teachers. </w:t>
      </w:r>
      <w:r w:rsidRPr="006F22C5">
        <w:t xml:space="preserve">Their final decision to pursue teaching as a career will be influenced to a great extent by their field experiences </w:t>
      </w:r>
      <w:r w:rsidR="00A6177C">
        <w:t>in your classroom</w:t>
      </w:r>
      <w:r w:rsidRPr="006F22C5">
        <w:t>.</w:t>
      </w:r>
    </w:p>
    <w:p w:rsidR="001843CB" w:rsidRPr="006F22C5" w:rsidRDefault="001843CB" w:rsidP="001843CB">
      <w:pPr>
        <w:pStyle w:val="Header"/>
      </w:pPr>
      <w:bookmarkStart w:id="4" w:name="_Toc159746147"/>
      <w:r w:rsidRPr="006F22C5">
        <w:t>What are my responsibilities as a mentor teacher?</w:t>
      </w:r>
      <w:bookmarkEnd w:id="4"/>
    </w:p>
    <w:p w:rsidR="001843CB" w:rsidRPr="006F22C5" w:rsidRDefault="006A0C88" w:rsidP="001843CB">
      <w:r>
        <w:t xml:space="preserve">You are playing </w:t>
      </w:r>
      <w:r w:rsidR="001D6592">
        <w:t>an</w:t>
      </w:r>
      <w:r>
        <w:t xml:space="preserve"> important </w:t>
      </w:r>
      <w:r w:rsidR="00C416A9">
        <w:t xml:space="preserve">role in training the next generation of teachers.  </w:t>
      </w:r>
      <w:r w:rsidR="001843CB" w:rsidRPr="006F22C5">
        <w:t xml:space="preserve">You will meet your </w:t>
      </w:r>
      <w:r w:rsidR="0018455F">
        <w:t>TNT</w:t>
      </w:r>
      <w:r w:rsidR="001843CB" w:rsidRPr="006F22C5">
        <w:t xml:space="preserve"> students </w:t>
      </w:r>
      <w:r w:rsidR="00C416A9">
        <w:t xml:space="preserve">at a Saturday Match Meeting </w:t>
      </w:r>
      <w:r w:rsidR="001843CB" w:rsidRPr="006F22C5">
        <w:t>early in the semester</w:t>
      </w:r>
      <w:r>
        <w:t>.  At this time, you will</w:t>
      </w:r>
      <w:r w:rsidR="001843CB" w:rsidRPr="006F22C5">
        <w:t xml:space="preserve"> </w:t>
      </w:r>
      <w:r>
        <w:t xml:space="preserve">schedule dates for classroom visits and decide on topics for each teach.  </w:t>
      </w:r>
      <w:r w:rsidR="001843CB" w:rsidRPr="006F22C5">
        <w:t>All mentor teachers assume primary responsi</w:t>
      </w:r>
      <w:r w:rsidR="00C416A9">
        <w:t xml:space="preserve">bility for classroom management, </w:t>
      </w:r>
      <w:r w:rsidR="001843CB" w:rsidRPr="006F22C5">
        <w:t xml:space="preserve">provide assistance to </w:t>
      </w:r>
      <w:r w:rsidR="0018455F">
        <w:t>TNT</w:t>
      </w:r>
      <w:r w:rsidR="001843CB" w:rsidRPr="006F22C5">
        <w:t xml:space="preserve"> st</w:t>
      </w:r>
      <w:r w:rsidR="00C416A9">
        <w:t xml:space="preserve">udents during group activities </w:t>
      </w:r>
      <w:r w:rsidR="001843CB" w:rsidRPr="006F22C5">
        <w:t xml:space="preserve">and complete </w:t>
      </w:r>
      <w:r w:rsidR="00C416A9">
        <w:t>an evaluation</w:t>
      </w:r>
      <w:r w:rsidR="001843CB" w:rsidRPr="006F22C5">
        <w:t xml:space="preserve"> of their performance at the end of each lesson</w:t>
      </w:r>
      <w:r w:rsidR="00C416A9">
        <w:t>.</w:t>
      </w:r>
      <w:r w:rsidR="001843CB" w:rsidRPr="006F22C5">
        <w:t xml:space="preserve"> </w:t>
      </w:r>
    </w:p>
    <w:p w:rsidR="001843CB" w:rsidRPr="006F22C5" w:rsidRDefault="001843CB" w:rsidP="001843CB">
      <w:pPr>
        <w:pStyle w:val="Header"/>
      </w:pPr>
      <w:bookmarkStart w:id="5" w:name="_Toc159746148"/>
      <w:r w:rsidRPr="006F22C5">
        <w:t>How are students scheduled into my classroom?</w:t>
      </w:r>
      <w:bookmarkEnd w:id="5"/>
    </w:p>
    <w:p w:rsidR="001843CB" w:rsidRPr="006F22C5" w:rsidRDefault="001843CB" w:rsidP="001843CB">
      <w:r w:rsidRPr="006F22C5">
        <w:t xml:space="preserve">Your principal has agreed to allow the </w:t>
      </w:r>
      <w:r w:rsidR="0018455F">
        <w:t>TNT</w:t>
      </w:r>
      <w:r w:rsidRPr="006F22C5">
        <w:t xml:space="preserve"> students to teach in your classrooms during your regularly scheduled mathematics or science periods. Once you have given us your preferred class periods, we will select a pair of students whose schedules match your own.  </w:t>
      </w:r>
    </w:p>
    <w:p w:rsidR="0084396E" w:rsidRDefault="0084396E" w:rsidP="001843CB">
      <w:pPr>
        <w:pStyle w:val="Header"/>
      </w:pPr>
    </w:p>
    <w:p w:rsidR="001843CB" w:rsidRPr="006F22C5" w:rsidRDefault="001843CB" w:rsidP="001843CB">
      <w:pPr>
        <w:pStyle w:val="Header"/>
      </w:pPr>
      <w:r w:rsidRPr="006F22C5">
        <w:lastRenderedPageBreak/>
        <w:t>How will I benefit as a mentor teacher?</w:t>
      </w:r>
    </w:p>
    <w:p w:rsidR="001843CB" w:rsidRDefault="00A6177C" w:rsidP="001843CB">
      <w:r>
        <w:t>You</w:t>
      </w:r>
      <w:r w:rsidR="001843CB" w:rsidRPr="006F22C5">
        <w:t xml:space="preserve"> will receive the satisfaction of preparing future teachers in a program that is receiving national attention. In addition to coaching the </w:t>
      </w:r>
      <w:r w:rsidR="0018455F">
        <w:t>TNT</w:t>
      </w:r>
      <w:r w:rsidR="001843CB" w:rsidRPr="006F22C5">
        <w:t xml:space="preserve"> students, you </w:t>
      </w:r>
      <w:r>
        <w:t>may even</w:t>
      </w:r>
      <w:r w:rsidR="001843CB" w:rsidRPr="006F22C5">
        <w:t xml:space="preserve"> pick up </w:t>
      </w:r>
      <w:r>
        <w:t>new ideas for your own classroom!</w:t>
      </w:r>
    </w:p>
    <w:p w:rsidR="00A6177C" w:rsidRPr="006F22C5" w:rsidRDefault="00A6177C" w:rsidP="001843CB"/>
    <w:p w:rsidR="001843CB" w:rsidRDefault="001843CB" w:rsidP="00A6177C">
      <w:pPr>
        <w:pStyle w:val="Header"/>
        <w:spacing w:before="0" w:after="0"/>
      </w:pPr>
      <w:r w:rsidRPr="00A8266D">
        <w:t xml:space="preserve">What happens in the early and continuous field-based courses? </w:t>
      </w:r>
    </w:p>
    <w:p w:rsidR="00A6177C" w:rsidRDefault="00A6177C" w:rsidP="00A6177C">
      <w:pPr>
        <w:pStyle w:val="CourseParagraph"/>
      </w:pPr>
    </w:p>
    <w:p w:rsidR="00A6177C" w:rsidRDefault="00A6177C" w:rsidP="00A6177C">
      <w:pPr>
        <w:pStyle w:val="CourseParagraph"/>
      </w:pPr>
      <w:r>
        <w:t>The chart below outlines the field-based courses that all TNT students will take:</w:t>
      </w:r>
    </w:p>
    <w:p w:rsidR="00A6177C" w:rsidRPr="00A6177C" w:rsidRDefault="00A6177C" w:rsidP="00A6177C">
      <w:pPr>
        <w:pStyle w:val="CourseParagraph"/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1170"/>
        <w:gridCol w:w="360"/>
        <w:gridCol w:w="1260"/>
        <w:gridCol w:w="450"/>
        <w:gridCol w:w="1350"/>
        <w:gridCol w:w="90"/>
        <w:gridCol w:w="3348"/>
      </w:tblGrid>
      <w:tr w:rsidR="007547C8" w:rsidRPr="008F289D" w:rsidTr="005C6CE6">
        <w:tc>
          <w:tcPr>
            <w:tcW w:w="9576" w:type="dxa"/>
            <w:gridSpan w:val="9"/>
            <w:tcBorders>
              <w:top w:val="single" w:sz="8" w:space="0" w:color="FFFFFF"/>
              <w:bottom w:val="single" w:sz="6" w:space="0" w:color="FFFFFF"/>
            </w:tcBorders>
            <w:shd w:val="clear" w:color="auto" w:fill="76923C"/>
          </w:tcPr>
          <w:p w:rsidR="007547C8" w:rsidRPr="00101087" w:rsidRDefault="007547C8" w:rsidP="007547C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01087">
              <w:rPr>
                <w:rFonts w:ascii="Arial" w:hAnsi="Arial"/>
                <w:b/>
                <w:color w:val="FFFFFF"/>
              </w:rPr>
              <w:t>Field-Based Exploratory Courses</w:t>
            </w:r>
          </w:p>
        </w:tc>
      </w:tr>
      <w:tr w:rsidR="007547C8" w:rsidRPr="008F289D" w:rsidTr="005C6CE6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  <w:vAlign w:val="center"/>
          </w:tcPr>
          <w:p w:rsidR="007547C8" w:rsidRPr="00101087" w:rsidRDefault="007547C8" w:rsidP="007547C8">
            <w:pPr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101087">
              <w:rPr>
                <w:rFonts w:ascii="Arial" w:hAnsi="Arial"/>
                <w:b/>
                <w:i/>
                <w:color w:val="FFFFFF"/>
              </w:rPr>
              <w:t>Course</w:t>
            </w:r>
          </w:p>
        </w:tc>
        <w:tc>
          <w:tcPr>
            <w:tcW w:w="162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7547C8" w:rsidRPr="007547C8" w:rsidRDefault="007547C8" w:rsidP="007547C8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Setting</w:t>
            </w:r>
          </w:p>
        </w:tc>
        <w:tc>
          <w:tcPr>
            <w:tcW w:w="162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7547C8" w:rsidRPr="007547C8" w:rsidRDefault="007547C8" w:rsidP="007547C8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Frequency</w:t>
            </w:r>
          </w:p>
        </w:tc>
        <w:tc>
          <w:tcPr>
            <w:tcW w:w="180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7547C8" w:rsidRPr="007547C8" w:rsidRDefault="007547C8" w:rsidP="007547C8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Instructional Materials</w:t>
            </w:r>
          </w:p>
        </w:tc>
        <w:tc>
          <w:tcPr>
            <w:tcW w:w="343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7547C8" w:rsidRPr="007547C8" w:rsidRDefault="007547C8" w:rsidP="007547C8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Skills Acquired</w:t>
            </w:r>
          </w:p>
        </w:tc>
      </w:tr>
      <w:tr w:rsidR="007547C8" w:rsidRPr="008F289D" w:rsidTr="005C6CE6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7547C8" w:rsidRPr="00101087" w:rsidRDefault="007547C8" w:rsidP="007547C8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Step 1</w:t>
            </w:r>
          </w:p>
        </w:tc>
        <w:tc>
          <w:tcPr>
            <w:tcW w:w="162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Elementary</w:t>
            </w:r>
          </w:p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(3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7547C8">
              <w:rPr>
                <w:rFonts w:ascii="Arial" w:hAnsi="Arial"/>
                <w:sz w:val="20"/>
                <w:szCs w:val="20"/>
              </w:rPr>
              <w:t>-5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</w:tc>
        <w:tc>
          <w:tcPr>
            <w:tcW w:w="162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5 visits:</w:t>
            </w:r>
          </w:p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2 observations</w:t>
            </w:r>
          </w:p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7547C8" w:rsidRPr="007547C8" w:rsidRDefault="00A6177C" w:rsidP="007547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appropriate inquiry science or math lessons.</w:t>
            </w:r>
          </w:p>
        </w:tc>
        <w:tc>
          <w:tcPr>
            <w:tcW w:w="3438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7547C8" w:rsidRPr="005C6CE6" w:rsidRDefault="007547C8" w:rsidP="007547C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Getting the attention of the class</w:t>
            </w:r>
          </w:p>
          <w:p w:rsidR="007547C8" w:rsidRPr="005C6CE6" w:rsidRDefault="007547C8" w:rsidP="007547C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Giving directions</w:t>
            </w:r>
          </w:p>
          <w:p w:rsidR="007547C8" w:rsidRPr="005C6CE6" w:rsidRDefault="007547C8" w:rsidP="007547C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Involving all students in group lab activities</w:t>
            </w:r>
          </w:p>
          <w:p w:rsidR="00A6177C" w:rsidRPr="005C6CE6" w:rsidRDefault="00A6177C" w:rsidP="007547C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Questioning strategies</w:t>
            </w:r>
          </w:p>
          <w:p w:rsidR="007547C8" w:rsidRPr="005C6CE6" w:rsidRDefault="007547C8" w:rsidP="00A6177C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 xml:space="preserve">Bringing </w:t>
            </w:r>
            <w:r w:rsidR="00A6177C" w:rsidRPr="005C6CE6">
              <w:rPr>
                <w:rFonts w:ascii="Arial" w:hAnsi="Arial"/>
                <w:sz w:val="20"/>
              </w:rPr>
              <w:t>closure to a lesson</w:t>
            </w:r>
          </w:p>
        </w:tc>
      </w:tr>
      <w:tr w:rsidR="007547C8" w:rsidRPr="008F289D" w:rsidTr="005C6CE6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7547C8" w:rsidRPr="00101087" w:rsidRDefault="007547C8" w:rsidP="007547C8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Step 2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Middle School</w:t>
            </w:r>
          </w:p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(6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-8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and science 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7547C8" w:rsidRPr="007547C8" w:rsidRDefault="00A6177C" w:rsidP="007547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7547C8" w:rsidRPr="007547C8">
              <w:rPr>
                <w:rFonts w:ascii="Arial" w:hAnsi="Arial"/>
                <w:sz w:val="20"/>
                <w:szCs w:val="20"/>
              </w:rPr>
              <w:t xml:space="preserve"> visits:</w:t>
            </w:r>
          </w:p>
          <w:p w:rsidR="007547C8" w:rsidRPr="007547C8" w:rsidRDefault="00A6177C" w:rsidP="007547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7547C8" w:rsidRPr="007547C8">
              <w:rPr>
                <w:rFonts w:ascii="Arial" w:hAnsi="Arial"/>
                <w:sz w:val="20"/>
                <w:szCs w:val="20"/>
              </w:rPr>
              <w:t xml:space="preserve"> observation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  <w:p w:rsidR="007547C8" w:rsidRPr="007547C8" w:rsidRDefault="007547C8" w:rsidP="007547C8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7547C8" w:rsidRPr="007547C8" w:rsidRDefault="007547C8" w:rsidP="005C6CE6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 xml:space="preserve">calculators, </w:t>
            </w:r>
            <w:proofErr w:type="spellStart"/>
            <w:r w:rsidRPr="007547C8">
              <w:rPr>
                <w:rFonts w:ascii="Arial" w:hAnsi="Arial"/>
                <w:sz w:val="20"/>
                <w:szCs w:val="20"/>
              </w:rPr>
              <w:t>probe</w:t>
            </w:r>
            <w:r w:rsidR="005C6CE6">
              <w:rPr>
                <w:rFonts w:ascii="Arial" w:hAnsi="Arial"/>
                <w:sz w:val="20"/>
                <w:szCs w:val="20"/>
              </w:rPr>
              <w:t>ware</w:t>
            </w:r>
            <w:proofErr w:type="spellEnd"/>
            <w:r w:rsidRPr="007547C8">
              <w:rPr>
                <w:rFonts w:ascii="Arial" w:hAnsi="Arial"/>
                <w:sz w:val="20"/>
                <w:szCs w:val="20"/>
              </w:rPr>
              <w:t>, manipulatives</w:t>
            </w:r>
          </w:p>
        </w:tc>
        <w:tc>
          <w:tcPr>
            <w:tcW w:w="3438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7547C8" w:rsidRPr="005C6CE6" w:rsidRDefault="007547C8" w:rsidP="007547C8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Applying the 5E model of instruction</w:t>
            </w:r>
          </w:p>
          <w:p w:rsidR="007547C8" w:rsidRPr="005C6CE6" w:rsidRDefault="007547C8" w:rsidP="007547C8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Formative evaluation</w:t>
            </w:r>
          </w:p>
          <w:p w:rsidR="007547C8" w:rsidRPr="005C6CE6" w:rsidRDefault="007547C8" w:rsidP="007547C8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Questioning strategies</w:t>
            </w:r>
          </w:p>
          <w:p w:rsidR="007547C8" w:rsidRPr="005C6CE6" w:rsidRDefault="007547C8" w:rsidP="007547C8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Implementing a technology-based lesson</w:t>
            </w:r>
          </w:p>
        </w:tc>
      </w:tr>
      <w:tr w:rsidR="0084396E" w:rsidRPr="008F289D" w:rsidTr="005C6CE6">
        <w:tc>
          <w:tcPr>
            <w:tcW w:w="9576" w:type="dxa"/>
            <w:gridSpan w:val="9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84396E" w:rsidRPr="005C6CE6" w:rsidRDefault="0084396E" w:rsidP="008439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6CE6">
              <w:rPr>
                <w:rFonts w:ascii="Arial" w:hAnsi="Arial" w:cs="Arial"/>
                <w:b/>
                <w:color w:val="FFFFFF" w:themeColor="background1"/>
                <w:sz w:val="20"/>
              </w:rPr>
              <w:t>OR</w:t>
            </w:r>
          </w:p>
        </w:tc>
      </w:tr>
      <w:tr w:rsidR="0084396E" w:rsidRPr="008F289D" w:rsidTr="005C6CE6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84396E" w:rsidRPr="00101087" w:rsidRDefault="0084396E" w:rsidP="0084396E">
            <w:pPr>
              <w:rPr>
                <w:rFonts w:ascii="Arial" w:hAnsi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  <w:szCs w:val="22"/>
              </w:rPr>
              <w:t>TNTX 1300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Middle School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(6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-8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and science 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visits: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observation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84396E" w:rsidRPr="007547C8" w:rsidRDefault="005C6CE6" w:rsidP="008439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calculators,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probeware</w:t>
            </w:r>
            <w:proofErr w:type="spellEnd"/>
            <w:r w:rsidR="0084396E" w:rsidRPr="007547C8">
              <w:rPr>
                <w:rFonts w:ascii="Arial" w:hAnsi="Arial"/>
                <w:sz w:val="20"/>
                <w:szCs w:val="20"/>
              </w:rPr>
              <w:t>, manipulatives</w:t>
            </w:r>
          </w:p>
        </w:tc>
        <w:tc>
          <w:tcPr>
            <w:tcW w:w="3438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84396E" w:rsidRPr="005C6CE6" w:rsidRDefault="0084396E" w:rsidP="0084396E">
            <w:pPr>
              <w:rPr>
                <w:rFonts w:ascii="Arial" w:hAnsi="Arial" w:cs="Arial"/>
                <w:sz w:val="20"/>
              </w:rPr>
            </w:pPr>
            <w:r w:rsidRPr="005C6CE6">
              <w:rPr>
                <w:rFonts w:ascii="Arial" w:hAnsi="Arial" w:cs="Arial"/>
                <w:sz w:val="20"/>
              </w:rPr>
              <w:t xml:space="preserve">All the skills learned in the Step 1 and Step 2 courses.  </w:t>
            </w:r>
          </w:p>
        </w:tc>
      </w:tr>
      <w:tr w:rsidR="0084396E" w:rsidTr="005C6CE6">
        <w:tc>
          <w:tcPr>
            <w:tcW w:w="9576" w:type="dxa"/>
            <w:gridSpan w:val="9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84396E" w:rsidRPr="00101087" w:rsidRDefault="0084396E" w:rsidP="00843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01087">
              <w:rPr>
                <w:rFonts w:ascii="Arial" w:hAnsi="Arial"/>
                <w:b/>
                <w:color w:val="FFFFFF"/>
              </w:rPr>
              <w:t>Field-Based C</w:t>
            </w:r>
            <w:r>
              <w:rPr>
                <w:rFonts w:ascii="Arial" w:hAnsi="Arial"/>
                <w:b/>
                <w:color w:val="FFFFFF"/>
              </w:rPr>
              <w:t xml:space="preserve">ollege </w:t>
            </w:r>
            <w:r w:rsidRPr="00101087"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</w:rPr>
              <w:t xml:space="preserve">f </w:t>
            </w:r>
            <w:r w:rsidRPr="00101087">
              <w:rPr>
                <w:rFonts w:ascii="Arial" w:hAnsi="Arial"/>
                <w:b/>
                <w:color w:val="FFFFFF"/>
              </w:rPr>
              <w:t>E</w:t>
            </w:r>
            <w:r>
              <w:rPr>
                <w:rFonts w:ascii="Arial" w:hAnsi="Arial"/>
                <w:b/>
                <w:color w:val="FFFFFF"/>
              </w:rPr>
              <w:t>ducation</w:t>
            </w:r>
            <w:r w:rsidRPr="00101087">
              <w:rPr>
                <w:rFonts w:ascii="Arial" w:hAnsi="Arial"/>
                <w:b/>
                <w:color w:val="FFFFFF"/>
              </w:rPr>
              <w:t xml:space="preserve"> Courses</w:t>
            </w:r>
          </w:p>
        </w:tc>
      </w:tr>
      <w:tr w:rsidR="0084396E" w:rsidTr="005C6CE6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  <w:vAlign w:val="center"/>
          </w:tcPr>
          <w:p w:rsidR="0084396E" w:rsidRPr="00101087" w:rsidRDefault="0084396E" w:rsidP="0084396E">
            <w:pPr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101087">
              <w:rPr>
                <w:rFonts w:ascii="Arial" w:hAnsi="Arial"/>
                <w:b/>
                <w:i/>
                <w:color w:val="FFFFFF"/>
              </w:rPr>
              <w:t>Course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84396E" w:rsidRPr="007547C8" w:rsidRDefault="0084396E" w:rsidP="0084396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Setting</w:t>
            </w:r>
          </w:p>
        </w:tc>
        <w:tc>
          <w:tcPr>
            <w:tcW w:w="171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84396E" w:rsidRPr="007547C8" w:rsidRDefault="0084396E" w:rsidP="0084396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84396E" w:rsidRPr="007547C8" w:rsidRDefault="0084396E" w:rsidP="0084396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Instructional Materials</w:t>
            </w:r>
          </w:p>
        </w:tc>
        <w:tc>
          <w:tcPr>
            <w:tcW w:w="33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84396E" w:rsidRPr="007547C8" w:rsidRDefault="0084396E" w:rsidP="0084396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Skills Acquired</w:t>
            </w:r>
          </w:p>
        </w:tc>
      </w:tr>
      <w:tr w:rsidR="0084396E" w:rsidTr="005C6CE6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84396E" w:rsidRPr="00101087" w:rsidRDefault="0084396E" w:rsidP="0084396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Classroom Interactions</w:t>
            </w:r>
          </w:p>
        </w:tc>
        <w:tc>
          <w:tcPr>
            <w:tcW w:w="153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or science</w:t>
            </w:r>
          </w:p>
        </w:tc>
        <w:tc>
          <w:tcPr>
            <w:tcW w:w="171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5-8 visits some on consecutive days: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Observations &amp; Lessons</w:t>
            </w:r>
          </w:p>
        </w:tc>
        <w:tc>
          <w:tcPr>
            <w:tcW w:w="144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tcBorders>
              <w:bottom w:val="single" w:sz="8" w:space="0" w:color="FFFFFF"/>
            </w:tcBorders>
            <w:shd w:val="clear" w:color="auto" w:fill="E6EED5"/>
          </w:tcPr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Observing</w:t>
            </w:r>
          </w:p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Direct teaching</w:t>
            </w:r>
          </w:p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2</w:t>
            </w:r>
            <w:r w:rsidR="005C6CE6" w:rsidRPr="005C6CE6">
              <w:rPr>
                <w:rFonts w:ascii="Arial" w:hAnsi="Arial"/>
                <w:sz w:val="20"/>
              </w:rPr>
              <w:t>-day inquiry-</w:t>
            </w:r>
            <w:r w:rsidRPr="005C6CE6">
              <w:rPr>
                <w:rFonts w:ascii="Arial" w:hAnsi="Arial"/>
                <w:sz w:val="20"/>
              </w:rPr>
              <w:t>based lesson</w:t>
            </w:r>
          </w:p>
          <w:p w:rsidR="005C6CE6" w:rsidRPr="005C6CE6" w:rsidRDefault="005C6CE6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Self</w:t>
            </w:r>
            <w:r>
              <w:rPr>
                <w:rFonts w:ascii="Arial" w:hAnsi="Arial"/>
                <w:sz w:val="20"/>
              </w:rPr>
              <w:t>-</w:t>
            </w:r>
            <w:r w:rsidRPr="005C6CE6">
              <w:rPr>
                <w:rFonts w:ascii="Arial" w:hAnsi="Arial"/>
                <w:sz w:val="20"/>
              </w:rPr>
              <w:t>evaluation of teaching</w:t>
            </w:r>
          </w:p>
        </w:tc>
      </w:tr>
      <w:tr w:rsidR="0084396E" w:rsidTr="005C6CE6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84396E" w:rsidRPr="00101087" w:rsidRDefault="0084396E" w:rsidP="0084396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Project-Based Instruction</w:t>
            </w:r>
          </w:p>
        </w:tc>
        <w:tc>
          <w:tcPr>
            <w:tcW w:w="153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math and science</w:t>
            </w:r>
          </w:p>
        </w:tc>
        <w:tc>
          <w:tcPr>
            <w:tcW w:w="171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4 hours observation;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Teaching related to field trip experience</w:t>
            </w:r>
          </w:p>
        </w:tc>
        <w:tc>
          <w:tcPr>
            <w:tcW w:w="144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shd w:val="clear" w:color="auto" w:fill="E6EED5"/>
          </w:tcPr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Observing and analyzing aspects of project-based instruction</w:t>
            </w:r>
          </w:p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Designing and team-teaching a project-based unit</w:t>
            </w:r>
          </w:p>
        </w:tc>
      </w:tr>
      <w:tr w:rsidR="0084396E" w:rsidTr="005C6CE6">
        <w:tc>
          <w:tcPr>
            <w:tcW w:w="1548" w:type="dxa"/>
            <w:gridSpan w:val="2"/>
            <w:tcBorders>
              <w:top w:val="single" w:sz="6" w:space="0" w:color="FFFFFF"/>
              <w:bottom w:val="single" w:sz="8" w:space="0" w:color="FFFFFF"/>
            </w:tcBorders>
            <w:shd w:val="clear" w:color="auto" w:fill="76923C"/>
          </w:tcPr>
          <w:p w:rsidR="0084396E" w:rsidRPr="00101087" w:rsidRDefault="0084396E" w:rsidP="0084396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Student Teaching Apprentice</w:t>
            </w:r>
            <w:r w:rsidR="005C6CE6">
              <w:rPr>
                <w:rFonts w:ascii="Arial" w:hAnsi="Arial"/>
                <w:b/>
                <w:color w:val="FFFFFF"/>
                <w:szCs w:val="22"/>
              </w:rPr>
              <w:t>-</w:t>
            </w:r>
            <w:r w:rsidRPr="00101087">
              <w:rPr>
                <w:rFonts w:ascii="Arial" w:hAnsi="Arial"/>
                <w:b/>
                <w:color w:val="FFFFFF"/>
                <w:szCs w:val="22"/>
              </w:rPr>
              <w:t>ship</w:t>
            </w:r>
          </w:p>
        </w:tc>
        <w:tc>
          <w:tcPr>
            <w:tcW w:w="153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</w:tc>
        <w:tc>
          <w:tcPr>
            <w:tcW w:w="171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A full semester of teaching at least one class with other responsibilities added through the semester.</w:t>
            </w:r>
          </w:p>
        </w:tc>
        <w:tc>
          <w:tcPr>
            <w:tcW w:w="1440" w:type="dxa"/>
            <w:gridSpan w:val="2"/>
            <w:shd w:val="clear" w:color="auto" w:fill="E6EED5"/>
          </w:tcPr>
          <w:p w:rsidR="0084396E" w:rsidRPr="007547C8" w:rsidRDefault="0084396E" w:rsidP="0084396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shd w:val="clear" w:color="auto" w:fill="E6EED5"/>
          </w:tcPr>
          <w:p w:rsidR="0084396E" w:rsidRPr="005C6CE6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Assuming full responsibility for planning, implementing, and evaluating curriculum and instruction based on assessment of student learning</w:t>
            </w:r>
          </w:p>
          <w:p w:rsidR="0084396E" w:rsidRPr="004A6D98" w:rsidRDefault="0084396E" w:rsidP="0084396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 Narrow" w:hAnsi="Arial Narrow"/>
              </w:rPr>
            </w:pPr>
            <w:r w:rsidRPr="005C6CE6">
              <w:rPr>
                <w:rFonts w:ascii="Arial" w:hAnsi="Arial"/>
                <w:sz w:val="20"/>
              </w:rPr>
              <w:t>Assuming the role of a teacher within the structure of the school, department, and classroom</w:t>
            </w:r>
          </w:p>
        </w:tc>
      </w:tr>
    </w:tbl>
    <w:p w:rsidR="001843CB" w:rsidRDefault="001843CB" w:rsidP="001843CB"/>
    <w:p w:rsidR="001843CB" w:rsidRPr="00A8266D" w:rsidRDefault="001843CB" w:rsidP="001843CB">
      <w:pPr>
        <w:pStyle w:val="Header"/>
      </w:pPr>
      <w:r w:rsidRPr="00A8266D">
        <w:t xml:space="preserve">What are the responsibilities of the mentor teacher?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1843CB" w:rsidRPr="006F22C5">
        <w:tc>
          <w:tcPr>
            <w:tcW w:w="2088" w:type="dxa"/>
          </w:tcPr>
          <w:p w:rsidR="001843CB" w:rsidRPr="007D04AC" w:rsidRDefault="001843CB" w:rsidP="001843CB">
            <w:pPr>
              <w:rPr>
                <w:b/>
              </w:rPr>
            </w:pPr>
          </w:p>
          <w:p w:rsidR="001843CB" w:rsidRPr="007D04AC" w:rsidRDefault="001843CB" w:rsidP="001843CB">
            <w:pPr>
              <w:rPr>
                <w:rFonts w:ascii="Times New Roman Bold" w:hAnsi="Times New Roman Bold"/>
                <w:b/>
              </w:rPr>
            </w:pPr>
            <w:r w:rsidRPr="007D04AC">
              <w:rPr>
                <w:b/>
              </w:rPr>
              <w:t>Supervision</w:t>
            </w:r>
          </w:p>
        </w:tc>
        <w:tc>
          <w:tcPr>
            <w:tcW w:w="7470" w:type="dxa"/>
          </w:tcPr>
          <w:p w:rsidR="001843CB" w:rsidRPr="007D04AC" w:rsidRDefault="001843CB" w:rsidP="001843CB">
            <w:pPr>
              <w:numPr>
                <w:ilvl w:val="0"/>
                <w:numId w:val="34"/>
              </w:numPr>
              <w:tabs>
                <w:tab w:val="clear" w:pos="1062"/>
                <w:tab w:val="left" w:pos="252"/>
                <w:tab w:val="num" w:pos="1242"/>
              </w:tabs>
              <w:spacing w:after="60"/>
              <w:ind w:left="252" w:hanging="252"/>
            </w:pPr>
            <w:r w:rsidRPr="007D04AC">
              <w:t>Schedule the dates for the observations and three lessons within the targeted weeks.</w:t>
            </w:r>
            <w:r w:rsidR="00F03795">
              <w:t xml:space="preserve">  Provide lesson topics and specific TEKS (content and process) that you want emphasized in the lesson (for Step 2, 1300, and CI)</w:t>
            </w:r>
          </w:p>
          <w:p w:rsidR="001843CB" w:rsidRPr="007D04AC" w:rsidRDefault="001843CB" w:rsidP="001843CB">
            <w:pPr>
              <w:numPr>
                <w:ilvl w:val="0"/>
                <w:numId w:val="34"/>
              </w:numPr>
              <w:tabs>
                <w:tab w:val="clear" w:pos="1062"/>
                <w:tab w:val="left" w:pos="252"/>
                <w:tab w:val="num" w:pos="1242"/>
              </w:tabs>
              <w:spacing w:after="60"/>
              <w:ind w:left="252" w:hanging="252"/>
            </w:pPr>
            <w:r w:rsidRPr="007D04AC">
              <w:t xml:space="preserve">Provide timely communication with </w:t>
            </w:r>
            <w:r w:rsidR="006D52E6">
              <w:t>TNT</w:t>
            </w:r>
            <w:r w:rsidRPr="007D04AC">
              <w:t xml:space="preserve"> </w:t>
            </w:r>
            <w:r w:rsidR="00F03795">
              <w:t>instructors when problems arise</w:t>
            </w:r>
          </w:p>
          <w:p w:rsidR="001843CB" w:rsidRPr="007D04AC" w:rsidRDefault="001843CB" w:rsidP="001843CB">
            <w:pPr>
              <w:numPr>
                <w:ilvl w:val="0"/>
                <w:numId w:val="34"/>
              </w:numPr>
              <w:tabs>
                <w:tab w:val="clear" w:pos="1062"/>
                <w:tab w:val="left" w:pos="252"/>
                <w:tab w:val="num" w:pos="1242"/>
              </w:tabs>
              <w:spacing w:after="60"/>
              <w:ind w:left="252" w:hanging="252"/>
            </w:pPr>
            <w:r w:rsidRPr="007D04AC">
              <w:t xml:space="preserve">Be present in the classroom at </w:t>
            </w:r>
            <w:r w:rsidRPr="007D04AC">
              <w:rPr>
                <w:b/>
              </w:rPr>
              <w:t>all</w:t>
            </w:r>
            <w:r w:rsidRPr="007D04AC">
              <w:t xml:space="preserve"> times during the </w:t>
            </w:r>
            <w:r w:rsidR="006D52E6">
              <w:t>TNT</w:t>
            </w:r>
            <w:r w:rsidR="00F03795">
              <w:t xml:space="preserve"> students’ visits</w:t>
            </w:r>
          </w:p>
          <w:p w:rsidR="001843CB" w:rsidRPr="007D04AC" w:rsidRDefault="001843CB" w:rsidP="001843CB">
            <w:pPr>
              <w:pStyle w:val="BodyText"/>
              <w:numPr>
                <w:ilvl w:val="0"/>
                <w:numId w:val="34"/>
              </w:numPr>
              <w:tabs>
                <w:tab w:val="clear" w:pos="1062"/>
                <w:tab w:val="left" w:pos="252"/>
                <w:tab w:val="num" w:pos="1242"/>
              </w:tabs>
              <w:autoSpaceDE/>
              <w:autoSpaceDN/>
              <w:spacing w:before="0"/>
              <w:ind w:left="252" w:hanging="252"/>
              <w:jc w:val="left"/>
              <w:rPr>
                <w:b/>
              </w:rPr>
            </w:pPr>
            <w:r w:rsidRPr="007D04AC">
              <w:rPr>
                <w:rFonts w:ascii="Helvetica" w:hAnsi="Helvetica"/>
              </w:rPr>
              <w:t>Assume primary responsibility for classroom management</w:t>
            </w:r>
          </w:p>
        </w:tc>
      </w:tr>
      <w:tr w:rsidR="001843CB" w:rsidRPr="006F22C5">
        <w:tc>
          <w:tcPr>
            <w:tcW w:w="2088" w:type="dxa"/>
          </w:tcPr>
          <w:p w:rsidR="001843CB" w:rsidRPr="007D04AC" w:rsidRDefault="001843CB" w:rsidP="001843CB">
            <w:pPr>
              <w:rPr>
                <w:b/>
              </w:rPr>
            </w:pPr>
          </w:p>
          <w:p w:rsidR="001843CB" w:rsidRPr="007D04AC" w:rsidRDefault="001843CB" w:rsidP="001843CB">
            <w:pPr>
              <w:rPr>
                <w:rFonts w:ascii="Times New Roman Bold" w:hAnsi="Times New Roman Bold"/>
                <w:b/>
              </w:rPr>
            </w:pPr>
            <w:r w:rsidRPr="007D04AC">
              <w:rPr>
                <w:b/>
              </w:rPr>
              <w:t>Coaching and Evaluation</w:t>
            </w:r>
          </w:p>
        </w:tc>
        <w:tc>
          <w:tcPr>
            <w:tcW w:w="7470" w:type="dxa"/>
          </w:tcPr>
          <w:p w:rsidR="001843CB" w:rsidRPr="007D04AC" w:rsidRDefault="001843CB" w:rsidP="001843CB">
            <w:pPr>
              <w:pStyle w:val="BodyText"/>
              <w:numPr>
                <w:ilvl w:val="0"/>
                <w:numId w:val="34"/>
              </w:numPr>
              <w:tabs>
                <w:tab w:val="clear" w:pos="1062"/>
                <w:tab w:val="left" w:pos="252"/>
              </w:tabs>
              <w:autoSpaceDE/>
              <w:autoSpaceDN/>
              <w:spacing w:before="0"/>
              <w:ind w:left="252" w:hanging="252"/>
              <w:jc w:val="left"/>
              <w:rPr>
                <w:rFonts w:ascii="Helvetica" w:hAnsi="Helvetica"/>
              </w:rPr>
            </w:pPr>
            <w:r w:rsidRPr="007D04AC">
              <w:rPr>
                <w:rFonts w:ascii="Helvetica" w:hAnsi="Helvetica"/>
              </w:rPr>
              <w:t xml:space="preserve">Provide informal feedback to </w:t>
            </w:r>
            <w:r w:rsidR="006D52E6">
              <w:rPr>
                <w:rFonts w:ascii="Helvetica" w:hAnsi="Helvetica"/>
              </w:rPr>
              <w:t>TNT</w:t>
            </w:r>
            <w:r w:rsidRPr="007D04AC">
              <w:rPr>
                <w:rFonts w:ascii="Helvetica" w:hAnsi="Helvetica"/>
              </w:rPr>
              <w:t xml:space="preserve"> students </w:t>
            </w:r>
            <w:r w:rsidR="005C6CE6">
              <w:rPr>
                <w:rFonts w:ascii="Helvetica" w:hAnsi="Helvetica"/>
              </w:rPr>
              <w:t>via email as students</w:t>
            </w:r>
            <w:r w:rsidR="001D6592">
              <w:rPr>
                <w:rFonts w:ascii="Helvetica" w:hAnsi="Helvetica"/>
              </w:rPr>
              <w:t xml:space="preserve"> plan and write </w:t>
            </w:r>
            <w:r w:rsidR="00F03795">
              <w:rPr>
                <w:rFonts w:ascii="Helvetica" w:hAnsi="Helvetica"/>
              </w:rPr>
              <w:t>their lessons</w:t>
            </w:r>
          </w:p>
          <w:p w:rsidR="001D6592" w:rsidRPr="001D6592" w:rsidRDefault="001843CB" w:rsidP="001D6592">
            <w:pPr>
              <w:numPr>
                <w:ilvl w:val="0"/>
                <w:numId w:val="34"/>
              </w:numPr>
              <w:tabs>
                <w:tab w:val="clear" w:pos="1062"/>
                <w:tab w:val="left" w:pos="252"/>
              </w:tabs>
              <w:spacing w:after="60"/>
              <w:ind w:left="252" w:hanging="252"/>
              <w:rPr>
                <w:b/>
              </w:rPr>
            </w:pPr>
            <w:r w:rsidRPr="007D04AC">
              <w:t xml:space="preserve">Complete short formal teaching feedback for each lesson taught by a </w:t>
            </w:r>
            <w:r w:rsidR="006D52E6">
              <w:t>TNT</w:t>
            </w:r>
            <w:r w:rsidR="00F03795">
              <w:t xml:space="preserve"> student</w:t>
            </w:r>
          </w:p>
          <w:p w:rsidR="001843CB" w:rsidRPr="007D04AC" w:rsidRDefault="001843CB" w:rsidP="001D6592">
            <w:pPr>
              <w:numPr>
                <w:ilvl w:val="0"/>
                <w:numId w:val="34"/>
              </w:numPr>
              <w:tabs>
                <w:tab w:val="clear" w:pos="1062"/>
                <w:tab w:val="left" w:pos="252"/>
              </w:tabs>
              <w:spacing w:after="60"/>
              <w:ind w:left="252" w:hanging="252"/>
              <w:rPr>
                <w:b/>
              </w:rPr>
            </w:pPr>
            <w:r w:rsidRPr="007D04AC">
              <w:t xml:space="preserve">Complete a short summary evaluation for each </w:t>
            </w:r>
            <w:r w:rsidR="006D52E6">
              <w:t>TNT</w:t>
            </w:r>
            <w:r w:rsidRPr="007D04AC">
              <w:t xml:space="preserve"> student upon completion of the three lessons</w:t>
            </w:r>
          </w:p>
        </w:tc>
      </w:tr>
      <w:tr w:rsidR="001843CB" w:rsidRPr="006F22C5">
        <w:tc>
          <w:tcPr>
            <w:tcW w:w="2088" w:type="dxa"/>
          </w:tcPr>
          <w:p w:rsidR="001843CB" w:rsidRPr="007D04AC" w:rsidRDefault="00A6177C" w:rsidP="001843CB">
            <w:pPr>
              <w:rPr>
                <w:rFonts w:ascii="Times New Roman Bold" w:hAnsi="Times New Roman Bold"/>
                <w:b/>
              </w:rPr>
            </w:pPr>
            <w:r>
              <w:rPr>
                <w:b/>
              </w:rPr>
              <w:t>Saturday Match Meeting</w:t>
            </w:r>
          </w:p>
        </w:tc>
        <w:tc>
          <w:tcPr>
            <w:tcW w:w="7470" w:type="dxa"/>
          </w:tcPr>
          <w:p w:rsidR="001843CB" w:rsidRPr="007D04AC" w:rsidRDefault="00C416A9" w:rsidP="001843CB">
            <w:pPr>
              <w:pStyle w:val="BodyText"/>
              <w:numPr>
                <w:ilvl w:val="0"/>
                <w:numId w:val="35"/>
              </w:numPr>
              <w:tabs>
                <w:tab w:val="clear" w:pos="360"/>
                <w:tab w:val="left" w:pos="252"/>
              </w:tabs>
              <w:autoSpaceDE/>
              <w:autoSpaceDN/>
              <w:spacing w:before="0"/>
              <w:ind w:left="252" w:hanging="252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Attend a</w:t>
            </w:r>
            <w:r w:rsidR="001843CB" w:rsidRPr="007D04AC">
              <w:rPr>
                <w:rFonts w:ascii="Helvetica" w:hAnsi="Helvetica"/>
              </w:rPr>
              <w:t xml:space="preserve"> </w:t>
            </w:r>
            <w:r w:rsidR="00A6177C">
              <w:rPr>
                <w:rFonts w:ascii="Helvetica" w:hAnsi="Helvetica"/>
              </w:rPr>
              <w:t>Saturday morning</w:t>
            </w:r>
            <w:r>
              <w:rPr>
                <w:rFonts w:ascii="Helvetica" w:hAnsi="Helvetica"/>
              </w:rPr>
              <w:t xml:space="preserve"> meeting</w:t>
            </w:r>
            <w:r w:rsidR="001843CB" w:rsidRPr="007D04AC">
              <w:rPr>
                <w:rFonts w:ascii="Helvetica" w:hAnsi="Helvetica"/>
              </w:rPr>
              <w:t xml:space="preserve"> where you will meet the students who will obse</w:t>
            </w:r>
            <w:r w:rsidR="00F03795">
              <w:rPr>
                <w:rFonts w:ascii="Helvetica" w:hAnsi="Helvetica"/>
              </w:rPr>
              <w:t>rve and teach in your classroom</w:t>
            </w:r>
          </w:p>
          <w:p w:rsidR="00C416A9" w:rsidRDefault="00C416A9" w:rsidP="001843CB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left" w:pos="252"/>
              </w:tabs>
              <w:autoSpaceDE/>
              <w:autoSpaceDN/>
              <w:spacing w:before="0"/>
              <w:ind w:left="252" w:hanging="252"/>
              <w:jc w:val="left"/>
              <w:rPr>
                <w:rFonts w:ascii="Helvetica" w:hAnsi="Helvetica"/>
              </w:rPr>
            </w:pPr>
            <w:r w:rsidRPr="007D04AC">
              <w:rPr>
                <w:rFonts w:ascii="Helvetica" w:hAnsi="Helvetica"/>
              </w:rPr>
              <w:t xml:space="preserve">Bring your annual lesson plans and a copy of any textbook your </w:t>
            </w:r>
            <w:r>
              <w:rPr>
                <w:rFonts w:ascii="Helvetica" w:hAnsi="Helvetica"/>
              </w:rPr>
              <w:t>TNT</w:t>
            </w:r>
            <w:r w:rsidRPr="007D04AC">
              <w:rPr>
                <w:rFonts w:ascii="Helvetica" w:hAnsi="Helvetica"/>
              </w:rPr>
              <w:t xml:space="preserve"> st</w:t>
            </w:r>
            <w:r w:rsidR="00F03795">
              <w:rPr>
                <w:rFonts w:ascii="Helvetica" w:hAnsi="Helvetica"/>
              </w:rPr>
              <w:t>udents will use (if applicable)</w:t>
            </w:r>
          </w:p>
          <w:p w:rsidR="00C416A9" w:rsidRDefault="00C416A9" w:rsidP="00C416A9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left" w:pos="252"/>
              </w:tabs>
              <w:autoSpaceDE/>
              <w:autoSpaceDN/>
              <w:spacing w:before="0"/>
              <w:ind w:left="252" w:hanging="252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Schedule all dates that TNT students will observe or teach in your classroom.  Decide on lesson topics for each teach (Step 2</w:t>
            </w:r>
            <w:r w:rsidR="00F03795">
              <w:rPr>
                <w:rFonts w:ascii="Helvetica" w:hAnsi="Helvetica"/>
              </w:rPr>
              <w:t>, 1300,</w:t>
            </w:r>
            <w:r>
              <w:rPr>
                <w:rFonts w:ascii="Helvetica" w:hAnsi="Helvetica"/>
              </w:rPr>
              <w:t xml:space="preserve"> and CI).  Communicate which TEKS will be covered in each lesson</w:t>
            </w:r>
            <w:r w:rsidR="00F03795">
              <w:rPr>
                <w:rFonts w:ascii="Helvetica" w:hAnsi="Helvetica"/>
              </w:rPr>
              <w:t xml:space="preserve"> (both content and process)</w:t>
            </w:r>
            <w:r>
              <w:rPr>
                <w:rFonts w:ascii="Helvetica" w:hAnsi="Helvetica"/>
              </w:rPr>
              <w:t xml:space="preserve"> and how you wish those TEKS to be filtered through the lesson</w:t>
            </w:r>
          </w:p>
          <w:p w:rsidR="001843CB" w:rsidRPr="00C416A9" w:rsidRDefault="001843CB" w:rsidP="00C416A9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left" w:pos="252"/>
              </w:tabs>
              <w:autoSpaceDE/>
              <w:autoSpaceDN/>
              <w:spacing w:before="0"/>
              <w:ind w:left="252" w:hanging="252"/>
              <w:jc w:val="left"/>
              <w:rPr>
                <w:rFonts w:ascii="Helvetica" w:hAnsi="Helvetica"/>
              </w:rPr>
            </w:pPr>
            <w:r w:rsidRPr="007D04AC">
              <w:rPr>
                <w:rFonts w:ascii="Helvetica" w:hAnsi="Helvetica"/>
              </w:rPr>
              <w:t>Assist with initial planning of the lessons, particularly the first lesson</w:t>
            </w:r>
          </w:p>
        </w:tc>
      </w:tr>
    </w:tbl>
    <w:p w:rsidR="001843CB" w:rsidRPr="003D2A38" w:rsidRDefault="001843CB" w:rsidP="001843CB"/>
    <w:sectPr w:rsidR="001843CB" w:rsidRPr="003D2A38" w:rsidSect="00A617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530" w:right="1440" w:bottom="1350" w:left="1440" w:header="720" w:footer="720" w:gutter="0"/>
      <w:pgBorders w:offsetFrom="page">
        <w:top w:val="single" w:sz="18" w:space="31" w:color="9BBB59"/>
        <w:bottom w:val="single" w:sz="18" w:space="31" w:color="9BBB59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D7" w:rsidRDefault="002B2FD7" w:rsidP="001843CB">
      <w:r>
        <w:separator/>
      </w:r>
    </w:p>
  </w:endnote>
  <w:endnote w:type="continuationSeparator" w:id="0">
    <w:p w:rsidR="002B2FD7" w:rsidRDefault="002B2FD7" w:rsidP="001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67" w:usb1="00000000" w:usb2="00000000" w:usb3="00000000" w:csb0="00000001" w:csb1="000001E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E6" w:rsidRPr="005C6CE6" w:rsidRDefault="005C6CE6">
    <w:pPr>
      <w:pStyle w:val="Footer"/>
      <w:rPr>
        <w:i/>
        <w:sz w:val="20"/>
      </w:rPr>
    </w:pPr>
    <w:r w:rsidRPr="005C6CE6">
      <w:rPr>
        <w:i/>
        <w:sz w:val="20"/>
      </w:rPr>
      <w:t>Updated 1/5/15</w:t>
    </w:r>
  </w:p>
  <w:p w:rsidR="00C416A9" w:rsidRPr="00DF2427" w:rsidRDefault="00C416A9" w:rsidP="001D6592">
    <w:pPr>
      <w:pStyle w:val="Footer"/>
      <w:ind w:right="-990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A9" w:rsidRPr="000720C4" w:rsidRDefault="00C416A9" w:rsidP="001843CB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D7" w:rsidRDefault="002B2FD7" w:rsidP="001843CB">
      <w:r>
        <w:separator/>
      </w:r>
    </w:p>
  </w:footnote>
  <w:footnote w:type="continuationSeparator" w:id="0">
    <w:p w:rsidR="002B2FD7" w:rsidRDefault="002B2FD7" w:rsidP="0018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A9" w:rsidRPr="00101087" w:rsidRDefault="00C416A9" w:rsidP="00101087">
    <w:pPr>
      <w:pStyle w:val="Heading1"/>
      <w:spacing w:before="60" w:after="0"/>
      <w:ind w:right="-720"/>
      <w:rPr>
        <w:b w:val="0"/>
        <w:i w:val="0"/>
        <w:sz w:val="24"/>
      </w:rPr>
    </w:pPr>
    <w:r w:rsidRPr="00A7791B">
      <w:rPr>
        <w:b w:val="0"/>
        <w:i w:val="0"/>
        <w:sz w:val="24"/>
      </w:rPr>
      <w:t xml:space="preserve">Frequently Asked Questions About </w:t>
    </w:r>
    <w:r>
      <w:rPr>
        <w:b w:val="0"/>
        <w:i w:val="0"/>
        <w:sz w:val="24"/>
      </w:rPr>
      <w:t>Teach North Texas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A9" w:rsidRPr="009849D2" w:rsidRDefault="00FE58CB" w:rsidP="001843CB">
    <w:pPr>
      <w:spacing w:before="60"/>
      <w:ind w:right="-720"/>
      <w:jc w:val="right"/>
      <w:rPr>
        <w:sz w:val="24"/>
      </w:rPr>
    </w:pPr>
    <w:r>
      <w:rPr>
        <w:noProof/>
        <w:sz w:val="24"/>
      </w:rPr>
      <w:drawing>
        <wp:inline distT="0" distB="0" distL="0" distR="0">
          <wp:extent cx="1223278" cy="7951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ach_north_texas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78" cy="79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F06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C05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2CF5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FAB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3CE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1"/>
    <w:multiLevelType w:val="singleLevel"/>
    <w:tmpl w:val="B1AA52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22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94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74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1889"/>
    <w:multiLevelType w:val="hybridMultilevel"/>
    <w:tmpl w:val="01DEF2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CF6DD1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DD12CFD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592FBA"/>
    <w:multiLevelType w:val="multilevel"/>
    <w:tmpl w:val="6B8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47B60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9C6067D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E3C1705"/>
    <w:multiLevelType w:val="multilevel"/>
    <w:tmpl w:val="6B8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95C9D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79E1898"/>
    <w:multiLevelType w:val="hybridMultilevel"/>
    <w:tmpl w:val="8BAE382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3A2BCF"/>
    <w:multiLevelType w:val="multilevel"/>
    <w:tmpl w:val="ED0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C105D"/>
    <w:multiLevelType w:val="hybridMultilevel"/>
    <w:tmpl w:val="FB68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45358"/>
    <w:multiLevelType w:val="hybridMultilevel"/>
    <w:tmpl w:val="2308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595820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82E724A"/>
    <w:multiLevelType w:val="hybridMultilevel"/>
    <w:tmpl w:val="0966D18E"/>
    <w:lvl w:ilvl="0" w:tplc="25E4A66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284C03"/>
    <w:multiLevelType w:val="hybridMultilevel"/>
    <w:tmpl w:val="D314582C"/>
    <w:lvl w:ilvl="0" w:tplc="CE4E9766"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5" w15:restartNumberingAfterBreak="0">
    <w:nsid w:val="43A01FCA"/>
    <w:multiLevelType w:val="multilevel"/>
    <w:tmpl w:val="9712F4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D533EC6"/>
    <w:multiLevelType w:val="multilevel"/>
    <w:tmpl w:val="6B8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CA6"/>
    <w:multiLevelType w:val="multilevel"/>
    <w:tmpl w:val="47E81D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8EE76B0"/>
    <w:multiLevelType w:val="hybridMultilevel"/>
    <w:tmpl w:val="6742E1B6"/>
    <w:lvl w:ilvl="0" w:tplc="DD1A4E80">
      <w:start w:val="1"/>
      <w:numFmt w:val="bullet"/>
      <w:pStyle w:val="Bullet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6C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22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01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A2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AF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C7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29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C0B12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C57452A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CC35ED9"/>
    <w:multiLevelType w:val="multilevel"/>
    <w:tmpl w:val="5F9A1B6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78E8"/>
    <w:multiLevelType w:val="hybridMultilevel"/>
    <w:tmpl w:val="EA5A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40224"/>
    <w:multiLevelType w:val="multilevel"/>
    <w:tmpl w:val="47E81D02"/>
    <w:lvl w:ilvl="0">
      <w:start w:val="1"/>
      <w:numFmt w:val="bullet"/>
      <w:pStyle w:val="highlightedtextin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A04FE1"/>
    <w:multiLevelType w:val="hybridMultilevel"/>
    <w:tmpl w:val="709A66C4"/>
    <w:lvl w:ilvl="0" w:tplc="00010409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73A710CE"/>
    <w:multiLevelType w:val="multilevel"/>
    <w:tmpl w:val="9D1EFB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8F0725D"/>
    <w:multiLevelType w:val="multilevel"/>
    <w:tmpl w:val="5F9A1B6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4193"/>
    <w:multiLevelType w:val="multilevel"/>
    <w:tmpl w:val="ED0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30"/>
  </w:num>
  <w:num w:numId="9">
    <w:abstractNumId w:val="35"/>
  </w:num>
  <w:num w:numId="10">
    <w:abstractNumId w:val="15"/>
  </w:num>
  <w:num w:numId="11">
    <w:abstractNumId w:val="33"/>
  </w:num>
  <w:num w:numId="12">
    <w:abstractNumId w:val="25"/>
  </w:num>
  <w:num w:numId="13">
    <w:abstractNumId w:val="26"/>
  </w:num>
  <w:num w:numId="14">
    <w:abstractNumId w:val="16"/>
  </w:num>
  <w:num w:numId="15">
    <w:abstractNumId w:val="27"/>
  </w:num>
  <w:num w:numId="16">
    <w:abstractNumId w:val="13"/>
  </w:num>
  <w:num w:numId="17">
    <w:abstractNumId w:val="19"/>
  </w:num>
  <w:num w:numId="18">
    <w:abstractNumId w:val="37"/>
  </w:num>
  <w:num w:numId="19">
    <w:abstractNumId w:val="36"/>
  </w:num>
  <w:num w:numId="20">
    <w:abstractNumId w:val="24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8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18"/>
  </w:num>
  <w:num w:numId="34">
    <w:abstractNumId w:val="34"/>
  </w:num>
  <w:num w:numId="35">
    <w:abstractNumId w:val="10"/>
  </w:num>
  <w:num w:numId="36">
    <w:abstractNumId w:val="21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F"/>
    <w:rsid w:val="00101087"/>
    <w:rsid w:val="001843CB"/>
    <w:rsid w:val="0018455F"/>
    <w:rsid w:val="001D6592"/>
    <w:rsid w:val="0029195F"/>
    <w:rsid w:val="0029676E"/>
    <w:rsid w:val="002B2FD7"/>
    <w:rsid w:val="00320B7F"/>
    <w:rsid w:val="00366E2B"/>
    <w:rsid w:val="004A6D98"/>
    <w:rsid w:val="0055309C"/>
    <w:rsid w:val="005C6CE6"/>
    <w:rsid w:val="00684422"/>
    <w:rsid w:val="006A0C88"/>
    <w:rsid w:val="006D52E6"/>
    <w:rsid w:val="007547C8"/>
    <w:rsid w:val="0084396E"/>
    <w:rsid w:val="009F106E"/>
    <w:rsid w:val="00A6177C"/>
    <w:rsid w:val="00B22AAD"/>
    <w:rsid w:val="00BB169B"/>
    <w:rsid w:val="00C416A9"/>
    <w:rsid w:val="00CE3104"/>
    <w:rsid w:val="00EC4295"/>
    <w:rsid w:val="00F03795"/>
    <w:rsid w:val="00FE58C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12CCADA-5106-47E0-8D35-5D91FFF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38"/>
    <w:rPr>
      <w:rFonts w:ascii="Helvetica" w:hAnsi="Helvetica"/>
      <w:sz w:val="22"/>
      <w:szCs w:val="24"/>
    </w:rPr>
  </w:style>
  <w:style w:type="paragraph" w:styleId="Heading1">
    <w:name w:val="heading 1"/>
    <w:aliases w:val="Course Heading 1"/>
    <w:basedOn w:val="Normal"/>
    <w:next w:val="Normal"/>
    <w:qFormat/>
    <w:rsid w:val="00616D20"/>
    <w:pPr>
      <w:keepNext/>
      <w:spacing w:before="240" w:after="60"/>
      <w:jc w:val="right"/>
      <w:outlineLvl w:val="0"/>
    </w:pPr>
    <w:rPr>
      <w:b/>
      <w:i/>
      <w:kern w:val="32"/>
      <w:sz w:val="28"/>
      <w:szCs w:val="32"/>
    </w:rPr>
  </w:style>
  <w:style w:type="paragraph" w:styleId="Heading2">
    <w:name w:val="heading 2"/>
    <w:basedOn w:val="Header"/>
    <w:next w:val="Normal"/>
    <w:qFormat/>
    <w:rsid w:val="00616D20"/>
    <w:pPr>
      <w:jc w:val="right"/>
      <w:outlineLvl w:val="1"/>
    </w:pPr>
    <w:rPr>
      <w:i/>
      <w:color w:val="333333"/>
    </w:rPr>
  </w:style>
  <w:style w:type="paragraph" w:styleId="Heading3">
    <w:name w:val="heading 3"/>
    <w:aliases w:val="OLDHeading 3"/>
    <w:basedOn w:val="Normal"/>
    <w:next w:val="Normal"/>
    <w:qFormat/>
    <w:rsid w:val="00D61FB6"/>
    <w:pPr>
      <w:keepNext/>
      <w:spacing w:before="120"/>
      <w:outlineLvl w:val="2"/>
    </w:pPr>
    <w:rPr>
      <w:rFonts w:ascii="Arial" w:hAnsi="Arial"/>
      <w:b/>
      <w:sz w:val="24"/>
      <w:szCs w:val="26"/>
    </w:rPr>
  </w:style>
  <w:style w:type="paragraph" w:styleId="Heading4">
    <w:name w:val="heading 4"/>
    <w:basedOn w:val="Normal"/>
    <w:next w:val="Normal"/>
    <w:qFormat/>
    <w:rsid w:val="00616D2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616D2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616D20"/>
    <w:pPr>
      <w:spacing w:before="240" w:after="60"/>
      <w:outlineLvl w:val="5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Body"/>
    <w:basedOn w:val="Normal"/>
    <w:next w:val="CourseParagraph"/>
    <w:rsid w:val="008075FB"/>
    <w:pPr>
      <w:tabs>
        <w:tab w:val="center" w:pos="4320"/>
        <w:tab w:val="right" w:pos="8640"/>
      </w:tabs>
      <w:spacing w:before="600" w:after="120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616D20"/>
    <w:pPr>
      <w:tabs>
        <w:tab w:val="center" w:pos="4320"/>
        <w:tab w:val="right" w:pos="8640"/>
      </w:tabs>
    </w:pPr>
  </w:style>
  <w:style w:type="table" w:styleId="TableTheme">
    <w:name w:val="Table Theme"/>
    <w:aliases w:val="Table Prof"/>
    <w:basedOn w:val="TableProfessional"/>
    <w:rsid w:val="00D61FB6"/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16D20"/>
    <w:rPr>
      <w:color w:val="0000FF"/>
      <w:u w:val="single"/>
    </w:rPr>
  </w:style>
  <w:style w:type="character" w:styleId="FollowedHyperlink">
    <w:name w:val="FollowedHyperlink"/>
    <w:basedOn w:val="DefaultParagraphFont"/>
    <w:rsid w:val="00616D20"/>
    <w:rPr>
      <w:color w:val="800080"/>
      <w:u w:val="single"/>
    </w:rPr>
  </w:style>
  <w:style w:type="paragraph" w:customStyle="1" w:styleId="CourseParagraph">
    <w:name w:val="Course Paragraph"/>
    <w:basedOn w:val="Normal"/>
    <w:rsid w:val="00616D20"/>
  </w:style>
  <w:style w:type="paragraph" w:customStyle="1" w:styleId="highlightedtextinbox">
    <w:name w:val="highlighted text in box"/>
    <w:basedOn w:val="Normal"/>
    <w:rsid w:val="00616D20"/>
    <w:pPr>
      <w:numPr>
        <w:numId w:val="11"/>
      </w:numPr>
      <w:pBdr>
        <w:top w:val="dotted" w:sz="4" w:space="6" w:color="800080"/>
        <w:left w:val="dotted" w:sz="4" w:space="6" w:color="800080"/>
        <w:bottom w:val="dotted" w:sz="4" w:space="6" w:color="800080"/>
        <w:right w:val="dotted" w:sz="4" w:space="6" w:color="800080"/>
      </w:pBdr>
      <w:spacing w:after="120"/>
    </w:pPr>
    <w:rPr>
      <w:color w:val="000000"/>
    </w:rPr>
  </w:style>
  <w:style w:type="character" w:styleId="PageNumber">
    <w:name w:val="page number"/>
    <w:rsid w:val="00DF2427"/>
    <w:rPr>
      <w:color w:val="auto"/>
      <w:sz w:val="18"/>
    </w:rPr>
  </w:style>
  <w:style w:type="character" w:styleId="CommentReference">
    <w:name w:val="annotation reference"/>
    <w:basedOn w:val="DefaultParagraphFont"/>
    <w:semiHidden/>
    <w:rsid w:val="00616D20"/>
    <w:rPr>
      <w:sz w:val="18"/>
    </w:rPr>
  </w:style>
  <w:style w:type="paragraph" w:styleId="CommentText">
    <w:name w:val="annotation text"/>
    <w:basedOn w:val="Normal"/>
    <w:semiHidden/>
    <w:rsid w:val="00616D20"/>
    <w:rPr>
      <w:rFonts w:ascii="Times New Roman" w:hAnsi="Times New Roman"/>
    </w:rPr>
  </w:style>
  <w:style w:type="paragraph" w:styleId="BalloonText">
    <w:name w:val="Balloon Text"/>
    <w:basedOn w:val="Normal"/>
    <w:semiHidden/>
    <w:rsid w:val="00616D20"/>
    <w:rPr>
      <w:rFonts w:ascii="Lucida Grande" w:hAnsi="Lucida Grande"/>
      <w:sz w:val="18"/>
      <w:szCs w:val="18"/>
    </w:rPr>
  </w:style>
  <w:style w:type="paragraph" w:customStyle="1" w:styleId="TableResources">
    <w:name w:val="Table Resources"/>
    <w:basedOn w:val="Normal"/>
    <w:rsid w:val="00D61FB6"/>
    <w:rPr>
      <w:rFonts w:ascii="Arial" w:hAnsi="Arial"/>
    </w:rPr>
  </w:style>
  <w:style w:type="paragraph" w:customStyle="1" w:styleId="HeaderTitle">
    <w:name w:val="Header Title"/>
    <w:basedOn w:val="Header"/>
    <w:rsid w:val="00DF2427"/>
    <w:pPr>
      <w:spacing w:before="0" w:after="0"/>
    </w:pPr>
    <w:rPr>
      <w:sz w:val="28"/>
    </w:rPr>
  </w:style>
  <w:style w:type="paragraph" w:customStyle="1" w:styleId="BullettedList">
    <w:name w:val="Bulletted List"/>
    <w:basedOn w:val="Normal"/>
    <w:rsid w:val="008075FB"/>
    <w:pPr>
      <w:numPr>
        <w:numId w:val="32"/>
      </w:numPr>
      <w:spacing w:before="120"/>
    </w:pPr>
  </w:style>
  <w:style w:type="table" w:styleId="TableProfessional">
    <w:name w:val="Table Professional"/>
    <w:basedOn w:val="TableNormal"/>
    <w:rsid w:val="00D61FB6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5Es">
    <w:name w:val="Table 5Es"/>
    <w:basedOn w:val="Normal"/>
    <w:rsid w:val="00AD4307"/>
    <w:pPr>
      <w:autoSpaceDE w:val="0"/>
      <w:autoSpaceDN w:val="0"/>
      <w:spacing w:before="60" w:after="60"/>
    </w:pPr>
    <w:rPr>
      <w:rFonts w:ascii="Arial" w:hAnsi="Arial"/>
      <w:b/>
      <w:szCs w:val="22"/>
    </w:rPr>
  </w:style>
  <w:style w:type="paragraph" w:styleId="BodyText">
    <w:name w:val="Body Text"/>
    <w:basedOn w:val="Normal"/>
    <w:rsid w:val="003D2A38"/>
    <w:pPr>
      <w:autoSpaceDE w:val="0"/>
      <w:autoSpaceDN w:val="0"/>
      <w:spacing w:before="60" w:after="60"/>
      <w:ind w:left="720"/>
      <w:jc w:val="both"/>
    </w:pPr>
    <w:rPr>
      <w:rFonts w:ascii="Times New Roman" w:hAnsi="Times New Roman"/>
      <w:szCs w:val="22"/>
    </w:rPr>
  </w:style>
  <w:style w:type="paragraph" w:styleId="CommentSubject">
    <w:name w:val="annotation subject"/>
    <w:basedOn w:val="CommentText"/>
    <w:next w:val="CommentText"/>
    <w:semiHidden/>
    <w:rsid w:val="004F20F6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7547C8"/>
    <w:pPr>
      <w:spacing w:line="276" w:lineRule="auto"/>
      <w:ind w:left="720"/>
      <w:contextualSpacing/>
    </w:pPr>
    <w:rPr>
      <w:rFonts w:ascii="Calibri" w:eastAsia="Calibri" w:hAnsi="Calibri" w:cs="Arial"/>
      <w:sz w:val="24"/>
    </w:rPr>
  </w:style>
  <w:style w:type="table" w:styleId="MediumGrid3-Accent3">
    <w:name w:val="Medium Grid 3 Accent 3"/>
    <w:basedOn w:val="TableNormal"/>
    <w:uiPriority w:val="69"/>
    <w:rsid w:val="007547C8"/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C6CE6"/>
    <w:rPr>
      <w:rFonts w:ascii="Helvetica" w:hAnsi="Helvetic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967D95853764BBF95D8228FE60800" ma:contentTypeVersion="0" ma:contentTypeDescription="Create a new document." ma:contentTypeScope="" ma:versionID="40893d62dab3b1b0416277a0dd8482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CE623-BA66-4AE6-990F-85C6791F0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75F41-7591-46B0-B4EC-76EA3BE6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EDEF04-6361-4437-953D-9541AF232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College of Natural Sciences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Kimberly Hughes</dc:creator>
  <cp:lastModifiedBy>Sherman, Kristin</cp:lastModifiedBy>
  <cp:revision>4</cp:revision>
  <cp:lastPrinted>2010-01-13T16:20:00Z</cp:lastPrinted>
  <dcterms:created xsi:type="dcterms:W3CDTF">2015-01-05T17:13:00Z</dcterms:created>
  <dcterms:modified xsi:type="dcterms:W3CDTF">2016-08-15T18:28:00Z</dcterms:modified>
</cp:coreProperties>
</file>