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186" w:rsidRDefault="00C92F5A" w:rsidP="00C92F5A">
      <w:pPr>
        <w:pStyle w:val="Title"/>
      </w:pPr>
      <w:r>
        <w:t>Should I Stay or Should I Go???</w:t>
      </w:r>
    </w:p>
    <w:p w:rsidR="00C92F5A" w:rsidRPr="00C92F5A" w:rsidRDefault="00C92F5A" w:rsidP="00C92F5A">
      <w:pPr>
        <w:spacing w:after="0"/>
        <w:contextualSpacing/>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6"/>
        <w:gridCol w:w="8826"/>
      </w:tblGrid>
      <w:tr w:rsidR="003B1186" w:rsidRPr="004805B2" w:rsidTr="00C92F5A">
        <w:trPr>
          <w:trHeight w:val="389"/>
        </w:trPr>
        <w:tc>
          <w:tcPr>
            <w:tcW w:w="1874" w:type="dxa"/>
            <w:shd w:val="clear" w:color="auto" w:fill="DDD9C3"/>
          </w:tcPr>
          <w:p w:rsidR="003B1186" w:rsidRPr="004805B2" w:rsidRDefault="00C92F5A" w:rsidP="00C92F5A">
            <w:pPr>
              <w:spacing w:after="0" w:line="240" w:lineRule="auto"/>
              <w:rPr>
                <w:b/>
                <w:sz w:val="24"/>
                <w:szCs w:val="24"/>
              </w:rPr>
            </w:pPr>
            <w:r>
              <w:rPr>
                <w:b/>
                <w:sz w:val="24"/>
                <w:szCs w:val="24"/>
              </w:rPr>
              <w:t>Chemistry Topic</w:t>
            </w:r>
          </w:p>
        </w:tc>
        <w:tc>
          <w:tcPr>
            <w:tcW w:w="9034" w:type="dxa"/>
          </w:tcPr>
          <w:p w:rsidR="003B1186" w:rsidRPr="004805B2" w:rsidRDefault="00C92F5A" w:rsidP="00184C8F">
            <w:pPr>
              <w:spacing w:after="0" w:line="240" w:lineRule="auto"/>
              <w:rPr>
                <w:sz w:val="24"/>
                <w:szCs w:val="24"/>
              </w:rPr>
            </w:pPr>
            <w:r>
              <w:rPr>
                <w:sz w:val="24"/>
                <w:szCs w:val="24"/>
              </w:rPr>
              <w:t>Solubility rules for ionic compounds, a discovery lesson</w:t>
            </w:r>
          </w:p>
        </w:tc>
      </w:tr>
    </w:tbl>
    <w:p w:rsidR="003B1186" w:rsidRPr="00273D05" w:rsidRDefault="003B1186" w:rsidP="003B1186">
      <w:pPr>
        <w:spacing w:after="0" w:line="240" w:lineRule="auto"/>
        <w:rPr>
          <w:szCs w:val="16"/>
        </w:rPr>
      </w:pPr>
    </w:p>
    <w:p w:rsidR="003B1186" w:rsidRPr="00287BDD" w:rsidRDefault="003B1186" w:rsidP="003B1186">
      <w:pPr>
        <w:spacing w:line="240" w:lineRule="auto"/>
        <w:rPr>
          <w:b/>
          <w:sz w:val="24"/>
          <w:szCs w:val="24"/>
        </w:rPr>
      </w:pPr>
      <w:r w:rsidRPr="000404CB">
        <w:rPr>
          <w:b/>
          <w:sz w:val="24"/>
          <w:szCs w:val="24"/>
        </w:rPr>
        <w:t>Concept Statement:</w:t>
      </w:r>
      <w:r w:rsidRPr="00287BDD">
        <w:rPr>
          <w:b/>
          <w:sz w:val="24"/>
          <w:szCs w:val="24"/>
        </w:rPr>
        <w:t xml:space="preserve"> </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0"/>
      </w:tblGrid>
      <w:tr w:rsidR="003B1186" w:rsidRPr="00814C30" w:rsidTr="00184C8F">
        <w:tc>
          <w:tcPr>
            <w:tcW w:w="10260" w:type="dxa"/>
          </w:tcPr>
          <w:p w:rsidR="003B1186" w:rsidRPr="00C92F5A" w:rsidRDefault="00C92F5A" w:rsidP="003B1186">
            <w:pPr>
              <w:numPr>
                <w:ilvl w:val="0"/>
                <w:numId w:val="1"/>
              </w:numPr>
              <w:spacing w:after="0" w:line="240" w:lineRule="auto"/>
              <w:rPr>
                <w:color w:val="000000" w:themeColor="text1"/>
                <w:sz w:val="28"/>
                <w:szCs w:val="24"/>
              </w:rPr>
            </w:pPr>
            <w:r>
              <w:rPr>
                <w:color w:val="000000" w:themeColor="text1"/>
                <w:sz w:val="24"/>
                <w:szCs w:val="24"/>
              </w:rPr>
              <w:t>Solubility is the temperature-dependent quantity of a substance to dissolve in a given quantity of solvent.  It is an intrinsic property of a substance, and the level of solubility is determined by the nature of the solute and the nature of the solvent.  In general, ionic compounds can dissolve in a polar solvent such as water, but there are a large number of ionic compounds who has a solubility so small that it appears insoluble in water.  However, there are broad, general rules for solubility of ionic compounds that apply in chemistry.  The compounds that are always soluble in water are sodium compounds, potassium compounds, ammonium compounds, and nitrate compounds.</w:t>
            </w:r>
          </w:p>
          <w:p w:rsidR="003B1186" w:rsidRPr="00C92F5A" w:rsidRDefault="00C92F5A" w:rsidP="003B1186">
            <w:pPr>
              <w:numPr>
                <w:ilvl w:val="0"/>
                <w:numId w:val="1"/>
              </w:numPr>
              <w:spacing w:after="0" w:line="240" w:lineRule="auto"/>
              <w:rPr>
                <w:color w:val="000000" w:themeColor="text1"/>
                <w:sz w:val="28"/>
                <w:szCs w:val="24"/>
              </w:rPr>
            </w:pPr>
            <w:r>
              <w:rPr>
                <w:color w:val="000000" w:themeColor="text1"/>
                <w:sz w:val="24"/>
                <w:szCs w:val="24"/>
              </w:rPr>
              <w:t>Solubility of substances in aqueous systems is an important concept for students to learn so that they can see how bonding and intermolecular forces are applied in a concrete manner with an important solvent to life, water.</w:t>
            </w:r>
            <w:r w:rsidR="00FB3630">
              <w:rPr>
                <w:color w:val="000000" w:themeColor="text1"/>
                <w:sz w:val="24"/>
                <w:szCs w:val="24"/>
              </w:rPr>
              <w:t xml:space="preserve">  Precipitation reactions, a form of a double replacement reactions, occur because certain substances are insoluble in aqueous systems.</w:t>
            </w:r>
          </w:p>
          <w:p w:rsidR="003B1186" w:rsidRPr="003B1186" w:rsidRDefault="00FB3630" w:rsidP="00FB3630">
            <w:pPr>
              <w:numPr>
                <w:ilvl w:val="0"/>
                <w:numId w:val="1"/>
              </w:numPr>
              <w:spacing w:after="0" w:line="240" w:lineRule="auto"/>
              <w:rPr>
                <w:color w:val="595959"/>
                <w:sz w:val="28"/>
                <w:szCs w:val="24"/>
              </w:rPr>
            </w:pPr>
            <w:r>
              <w:rPr>
                <w:color w:val="000000" w:themeColor="text1"/>
                <w:sz w:val="24"/>
                <w:szCs w:val="24"/>
              </w:rPr>
              <w:t>This concept is useful for understanding why bathtub rings and hard water stains form on plumbing, why water quality is determined by the presence of certain ions, molecules, and suspended particles, and how federal and state regulations on water quality are determined.</w:t>
            </w:r>
          </w:p>
        </w:tc>
      </w:tr>
    </w:tbl>
    <w:p w:rsidR="003B1186" w:rsidRPr="00287BDD" w:rsidRDefault="003B1186" w:rsidP="003B1186">
      <w:pPr>
        <w:spacing w:line="240" w:lineRule="auto"/>
        <w:rPr>
          <w:b/>
          <w:sz w:val="24"/>
          <w:szCs w:val="24"/>
        </w:rPr>
      </w:pPr>
    </w:p>
    <w:p w:rsidR="003B1186" w:rsidRDefault="003B1186" w:rsidP="003B1186">
      <w:pPr>
        <w:spacing w:after="240" w:line="240" w:lineRule="auto"/>
        <w:rPr>
          <w:sz w:val="24"/>
          <w:szCs w:val="24"/>
        </w:rPr>
      </w:pPr>
      <w:r w:rsidRPr="000404CB">
        <w:rPr>
          <w:b/>
          <w:sz w:val="24"/>
          <w:szCs w:val="24"/>
        </w:rPr>
        <w:t>Source of Lesson:</w:t>
      </w:r>
      <w:r w:rsidRPr="000404CB">
        <w:rPr>
          <w:sz w:val="24"/>
          <w:szCs w:val="24"/>
        </w:rPr>
        <w:t xml:space="preserve">  </w:t>
      </w:r>
    </w:p>
    <w:p w:rsidR="00FB3630" w:rsidRDefault="00FB3630" w:rsidP="003B1186">
      <w:pPr>
        <w:spacing w:after="240" w:line="240" w:lineRule="auto"/>
        <w:rPr>
          <w:sz w:val="24"/>
          <w:szCs w:val="24"/>
        </w:rPr>
      </w:pPr>
      <w:proofErr w:type="spellStart"/>
      <w:r>
        <w:rPr>
          <w:sz w:val="24"/>
          <w:szCs w:val="24"/>
        </w:rPr>
        <w:t>Flinn</w:t>
      </w:r>
      <w:proofErr w:type="spellEnd"/>
      <w:r>
        <w:rPr>
          <w:sz w:val="24"/>
          <w:szCs w:val="24"/>
        </w:rPr>
        <w:t xml:space="preserve"> Scientific</w:t>
      </w:r>
      <w:r w:rsidR="00D86633">
        <w:rPr>
          <w:sz w:val="24"/>
          <w:szCs w:val="24"/>
        </w:rPr>
        <w:t xml:space="preserve">. </w:t>
      </w:r>
      <w:r w:rsidR="00BB6D7D">
        <w:rPr>
          <w:sz w:val="24"/>
          <w:szCs w:val="24"/>
        </w:rPr>
        <w:t xml:space="preserve">(2013) </w:t>
      </w:r>
      <w:r w:rsidR="00D86633">
        <w:rPr>
          <w:sz w:val="24"/>
          <w:szCs w:val="24"/>
        </w:rPr>
        <w:t>Precipitation Reactions and Solubility Rules.</w:t>
      </w:r>
    </w:p>
    <w:sdt>
      <w:sdtPr>
        <w:rPr>
          <w:rFonts w:ascii="Calibri" w:eastAsia="Calibri" w:hAnsi="Calibri" w:cs="Times New Roman"/>
          <w:color w:val="auto"/>
          <w:sz w:val="22"/>
          <w:szCs w:val="22"/>
        </w:rPr>
        <w:id w:val="-1824883673"/>
        <w:docPartObj>
          <w:docPartGallery w:val="Bibliographies"/>
          <w:docPartUnique/>
        </w:docPartObj>
      </w:sdtPr>
      <w:sdtEndPr/>
      <w:sdtContent>
        <w:p w:rsidR="008C62BF" w:rsidRDefault="008C62BF">
          <w:pPr>
            <w:pStyle w:val="Heading1"/>
          </w:pPr>
        </w:p>
        <w:sdt>
          <w:sdtPr>
            <w:id w:val="-573587230"/>
            <w:bibliography/>
          </w:sdtPr>
          <w:sdtEndPr/>
          <w:sdtContent>
            <w:p w:rsidR="008C62BF" w:rsidRDefault="008C62BF" w:rsidP="008C62BF">
              <w:pPr>
                <w:pStyle w:val="Bibliography"/>
                <w:ind w:left="720" w:hanging="720"/>
                <w:rPr>
                  <w:noProof/>
                  <w:sz w:val="24"/>
                  <w:szCs w:val="24"/>
                </w:rPr>
              </w:pPr>
              <w:r>
                <w:fldChar w:fldCharType="begin"/>
              </w:r>
              <w:r>
                <w:instrText xml:space="preserve"> BIBLIOGRAPHY </w:instrText>
              </w:r>
              <w:r>
                <w:fldChar w:fldCharType="separate"/>
              </w:r>
              <w:r>
                <w:rPr>
                  <w:noProof/>
                </w:rPr>
                <w:t xml:space="preserve">American Chemical Society. (2006). </w:t>
              </w:r>
              <w:r>
                <w:rPr>
                  <w:i/>
                  <w:iCs/>
                  <w:noProof/>
                </w:rPr>
                <w:t>Chemistry in the Community</w:t>
              </w:r>
              <w:r>
                <w:rPr>
                  <w:noProof/>
                </w:rPr>
                <w:t xml:space="preserve"> (5th Edition ed.). (H. Heikkinen, Ed.) Washington, DC: American Chemical Society.</w:t>
              </w:r>
            </w:p>
            <w:p w:rsidR="008C62BF" w:rsidRDefault="008C62BF" w:rsidP="008C62BF">
              <w:r>
                <w:rPr>
                  <w:b/>
                  <w:bCs/>
                  <w:noProof/>
                </w:rPr>
                <w:fldChar w:fldCharType="end"/>
              </w:r>
            </w:p>
          </w:sdtContent>
        </w:sdt>
      </w:sdtContent>
    </w:sdt>
    <w:p w:rsidR="003B1186" w:rsidRPr="000F03FA" w:rsidRDefault="003B1186" w:rsidP="003B1186">
      <w:pPr>
        <w:spacing w:line="240" w:lineRule="auto"/>
        <w:rPr>
          <w:b/>
          <w:sz w:val="24"/>
          <w:szCs w:val="24"/>
        </w:rPr>
      </w:pPr>
      <w:r w:rsidRPr="00287BDD">
        <w:rPr>
          <w:b/>
          <w:sz w:val="24"/>
        </w:rPr>
        <w:t>List of appropriate TEKS:</w:t>
      </w:r>
      <w:r w:rsidR="00FB3630">
        <w:rPr>
          <w:b/>
          <w:sz w:val="24"/>
        </w:rPr>
        <w:t xml:space="preserve">  19 TAC § 112.35 (Chemistry)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
        <w:gridCol w:w="8640"/>
      </w:tblGrid>
      <w:tr w:rsidR="00FB3630" w:rsidRPr="004805B2" w:rsidTr="00FB3630">
        <w:trPr>
          <w:jc w:val="center"/>
        </w:trPr>
        <w:tc>
          <w:tcPr>
            <w:tcW w:w="895" w:type="dxa"/>
            <w:shd w:val="clear" w:color="auto" w:fill="DDD9C3"/>
          </w:tcPr>
          <w:p w:rsidR="00FB3630" w:rsidRPr="004805B2" w:rsidRDefault="00FB3630" w:rsidP="00184C8F">
            <w:pPr>
              <w:spacing w:after="0" w:line="240" w:lineRule="auto"/>
              <w:jc w:val="center"/>
              <w:rPr>
                <w:b/>
                <w:sz w:val="24"/>
                <w:szCs w:val="24"/>
              </w:rPr>
            </w:pPr>
            <w:r w:rsidRPr="004805B2">
              <w:rPr>
                <w:b/>
                <w:sz w:val="24"/>
                <w:szCs w:val="24"/>
              </w:rPr>
              <w:t>TEKS #</w:t>
            </w:r>
          </w:p>
        </w:tc>
        <w:tc>
          <w:tcPr>
            <w:tcW w:w="8640" w:type="dxa"/>
            <w:shd w:val="clear" w:color="auto" w:fill="DDD9C3"/>
          </w:tcPr>
          <w:p w:rsidR="00FB3630" w:rsidRPr="004805B2" w:rsidRDefault="00FB3630" w:rsidP="00184C8F">
            <w:pPr>
              <w:spacing w:after="0" w:line="240" w:lineRule="auto"/>
              <w:jc w:val="center"/>
              <w:rPr>
                <w:b/>
                <w:sz w:val="24"/>
                <w:szCs w:val="24"/>
              </w:rPr>
            </w:pPr>
            <w:r w:rsidRPr="004805B2">
              <w:rPr>
                <w:b/>
                <w:sz w:val="24"/>
                <w:szCs w:val="24"/>
              </w:rPr>
              <w:t>Student Expectation</w:t>
            </w:r>
          </w:p>
        </w:tc>
      </w:tr>
      <w:tr w:rsidR="00FB3630" w:rsidRPr="004805B2" w:rsidTr="00FB3630">
        <w:trPr>
          <w:trHeight w:val="660"/>
          <w:jc w:val="center"/>
        </w:trPr>
        <w:tc>
          <w:tcPr>
            <w:tcW w:w="895" w:type="dxa"/>
          </w:tcPr>
          <w:p w:rsidR="00FB3630" w:rsidRPr="004805B2" w:rsidRDefault="00FB3630" w:rsidP="00184C8F">
            <w:pPr>
              <w:spacing w:after="0" w:line="240" w:lineRule="auto"/>
              <w:rPr>
                <w:sz w:val="24"/>
                <w:szCs w:val="24"/>
              </w:rPr>
            </w:pPr>
            <w:r>
              <w:rPr>
                <w:sz w:val="24"/>
                <w:szCs w:val="24"/>
              </w:rPr>
              <w:t>10 (B)</w:t>
            </w:r>
          </w:p>
        </w:tc>
        <w:tc>
          <w:tcPr>
            <w:tcW w:w="8640" w:type="dxa"/>
          </w:tcPr>
          <w:p w:rsidR="00FB3630" w:rsidRPr="004805B2" w:rsidRDefault="00FB3630" w:rsidP="00184C8F">
            <w:pPr>
              <w:spacing w:after="0" w:line="240" w:lineRule="auto"/>
              <w:rPr>
                <w:sz w:val="24"/>
                <w:szCs w:val="24"/>
              </w:rPr>
            </w:pPr>
            <w:r>
              <w:rPr>
                <w:sz w:val="24"/>
                <w:szCs w:val="24"/>
              </w:rPr>
              <w:t>Science concepts.  The student understands and can apply the factors that influence the behavior of solutions.  The student is expected to:  develop and use general rules regarding solubility through investigations with aqueous solutions.</w:t>
            </w:r>
          </w:p>
        </w:tc>
      </w:tr>
      <w:tr w:rsidR="00C12435" w:rsidRPr="004805B2" w:rsidTr="00FB3630">
        <w:trPr>
          <w:trHeight w:val="660"/>
          <w:jc w:val="center"/>
        </w:trPr>
        <w:tc>
          <w:tcPr>
            <w:tcW w:w="895" w:type="dxa"/>
          </w:tcPr>
          <w:p w:rsidR="00C12435" w:rsidRDefault="00C12435" w:rsidP="00184C8F">
            <w:pPr>
              <w:spacing w:after="0" w:line="240" w:lineRule="auto"/>
              <w:rPr>
                <w:sz w:val="24"/>
                <w:szCs w:val="24"/>
              </w:rPr>
            </w:pPr>
            <w:r>
              <w:rPr>
                <w:sz w:val="24"/>
                <w:szCs w:val="24"/>
              </w:rPr>
              <w:t>2(E)</w:t>
            </w:r>
          </w:p>
        </w:tc>
        <w:tc>
          <w:tcPr>
            <w:tcW w:w="8640" w:type="dxa"/>
          </w:tcPr>
          <w:p w:rsidR="00C12435" w:rsidRDefault="00C12435" w:rsidP="00184C8F">
            <w:pPr>
              <w:spacing w:after="0" w:line="240" w:lineRule="auto"/>
              <w:rPr>
                <w:sz w:val="24"/>
                <w:szCs w:val="24"/>
              </w:rPr>
            </w:pPr>
            <w:r>
              <w:rPr>
                <w:sz w:val="24"/>
                <w:szCs w:val="24"/>
              </w:rPr>
              <w:t>Scientific processes:  The student uses scientific methods to solve investigative questions.  The student is expected to:  plan and implement investigative procedures, including asking questions, formulating testable hypotheses, and selecting equipment and technology, including graphing calculators, computers and probes, sufficient scientific glassware such as beakers, Erlenmeyer flasks, pipets, graduated cylinders, volumetric flasks, safety goggles, and burettes, electronic balances, and an adequate supply of consumable chemicals</w:t>
            </w:r>
          </w:p>
        </w:tc>
      </w:tr>
      <w:tr w:rsidR="00FB3630" w:rsidRPr="004805B2" w:rsidTr="00FB3630">
        <w:trPr>
          <w:trHeight w:val="660"/>
          <w:jc w:val="center"/>
        </w:trPr>
        <w:tc>
          <w:tcPr>
            <w:tcW w:w="895" w:type="dxa"/>
          </w:tcPr>
          <w:p w:rsidR="00FB3630" w:rsidRPr="004805B2" w:rsidRDefault="00FB3630" w:rsidP="00184C8F">
            <w:pPr>
              <w:spacing w:after="0" w:line="240" w:lineRule="auto"/>
              <w:rPr>
                <w:sz w:val="24"/>
                <w:szCs w:val="24"/>
              </w:rPr>
            </w:pPr>
            <w:r>
              <w:rPr>
                <w:sz w:val="24"/>
                <w:szCs w:val="24"/>
              </w:rPr>
              <w:lastRenderedPageBreak/>
              <w:t>2(H)</w:t>
            </w:r>
          </w:p>
        </w:tc>
        <w:tc>
          <w:tcPr>
            <w:tcW w:w="8640" w:type="dxa"/>
          </w:tcPr>
          <w:p w:rsidR="00FB3630" w:rsidRPr="004805B2" w:rsidRDefault="00FB3630" w:rsidP="00184C8F">
            <w:pPr>
              <w:spacing w:after="0" w:line="240" w:lineRule="auto"/>
              <w:rPr>
                <w:sz w:val="24"/>
                <w:szCs w:val="24"/>
              </w:rPr>
            </w:pPr>
            <w:r>
              <w:rPr>
                <w:sz w:val="24"/>
                <w:szCs w:val="24"/>
              </w:rPr>
              <w:t>Scientific processes:  The student uses scientific methods to solve investigative questions.  The student is expected to:  organize, analyze, evaluate, make inferences, and predict trends from data.</w:t>
            </w:r>
          </w:p>
        </w:tc>
      </w:tr>
      <w:tr w:rsidR="00FB3630" w:rsidRPr="004805B2" w:rsidTr="00FB3630">
        <w:trPr>
          <w:trHeight w:val="660"/>
          <w:jc w:val="center"/>
        </w:trPr>
        <w:tc>
          <w:tcPr>
            <w:tcW w:w="895" w:type="dxa"/>
            <w:tcBorders>
              <w:bottom w:val="single" w:sz="4" w:space="0" w:color="000000"/>
            </w:tcBorders>
          </w:tcPr>
          <w:p w:rsidR="00FB3630" w:rsidRPr="004805B2" w:rsidRDefault="00FB3630" w:rsidP="00184C8F">
            <w:pPr>
              <w:spacing w:after="0" w:line="240" w:lineRule="auto"/>
              <w:rPr>
                <w:sz w:val="24"/>
                <w:szCs w:val="24"/>
              </w:rPr>
            </w:pPr>
            <w:r>
              <w:rPr>
                <w:sz w:val="24"/>
                <w:szCs w:val="24"/>
              </w:rPr>
              <w:t>2 (I)</w:t>
            </w:r>
          </w:p>
        </w:tc>
        <w:tc>
          <w:tcPr>
            <w:tcW w:w="8640" w:type="dxa"/>
            <w:tcBorders>
              <w:bottom w:val="single" w:sz="4" w:space="0" w:color="000000"/>
            </w:tcBorders>
          </w:tcPr>
          <w:p w:rsidR="00FB3630" w:rsidRPr="004805B2" w:rsidRDefault="00FB3630" w:rsidP="00184C8F">
            <w:pPr>
              <w:spacing w:after="0" w:line="240" w:lineRule="auto"/>
              <w:rPr>
                <w:sz w:val="24"/>
                <w:szCs w:val="24"/>
              </w:rPr>
            </w:pPr>
            <w:r>
              <w:rPr>
                <w:sz w:val="24"/>
                <w:szCs w:val="24"/>
              </w:rPr>
              <w:t>Scientific processes:  The student uses scientific methods to solve investigative questions.  The student is expected to:  communicate valid conclusions supported by the data through methods such as lab reports, labeled drawings, graphs, journals, summaries, oral reports, and technology-based reports.</w:t>
            </w:r>
          </w:p>
        </w:tc>
      </w:tr>
    </w:tbl>
    <w:p w:rsidR="003B1186" w:rsidRDefault="003B1186" w:rsidP="003B1186">
      <w:pPr>
        <w:spacing w:after="0" w:line="240" w:lineRule="auto"/>
        <w:rPr>
          <w:sz w:val="24"/>
          <w:szCs w:val="24"/>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
        <w:gridCol w:w="3582"/>
        <w:gridCol w:w="6300"/>
      </w:tblGrid>
      <w:tr w:rsidR="003B1186" w:rsidRPr="004805B2" w:rsidTr="00F21C5F">
        <w:trPr>
          <w:tblHeader/>
        </w:trPr>
        <w:tc>
          <w:tcPr>
            <w:tcW w:w="378" w:type="dxa"/>
            <w:shd w:val="clear" w:color="auto" w:fill="E5B8B7"/>
          </w:tcPr>
          <w:p w:rsidR="003B1186" w:rsidRPr="004805B2" w:rsidRDefault="003B1186" w:rsidP="00184C8F">
            <w:pPr>
              <w:spacing w:after="0" w:line="240" w:lineRule="auto"/>
              <w:jc w:val="center"/>
              <w:rPr>
                <w:b/>
                <w:sz w:val="24"/>
                <w:szCs w:val="24"/>
              </w:rPr>
            </w:pPr>
          </w:p>
        </w:tc>
        <w:tc>
          <w:tcPr>
            <w:tcW w:w="3582" w:type="dxa"/>
            <w:shd w:val="clear" w:color="auto" w:fill="E5B8B7"/>
          </w:tcPr>
          <w:p w:rsidR="003B1186" w:rsidRPr="004805B2" w:rsidRDefault="003B1186" w:rsidP="00184C8F">
            <w:pPr>
              <w:spacing w:after="0" w:line="240" w:lineRule="auto"/>
              <w:jc w:val="center"/>
              <w:rPr>
                <w:b/>
                <w:sz w:val="24"/>
                <w:szCs w:val="24"/>
              </w:rPr>
            </w:pPr>
            <w:r w:rsidRPr="004805B2">
              <w:rPr>
                <w:b/>
                <w:sz w:val="24"/>
                <w:szCs w:val="24"/>
              </w:rPr>
              <w:t>Objectives</w:t>
            </w:r>
          </w:p>
          <w:p w:rsidR="003B1186" w:rsidRPr="004805B2" w:rsidRDefault="007E6B22" w:rsidP="00184C8F">
            <w:pPr>
              <w:spacing w:after="0" w:line="240" w:lineRule="auto"/>
              <w:jc w:val="center"/>
              <w:rPr>
                <w:sz w:val="24"/>
                <w:szCs w:val="24"/>
              </w:rPr>
            </w:pPr>
            <w:r>
              <w:rPr>
                <w:sz w:val="24"/>
                <w:szCs w:val="24"/>
              </w:rPr>
              <w:t>Students will be able to:</w:t>
            </w:r>
          </w:p>
        </w:tc>
        <w:tc>
          <w:tcPr>
            <w:tcW w:w="6300" w:type="dxa"/>
            <w:shd w:val="clear" w:color="auto" w:fill="E5B8B7"/>
          </w:tcPr>
          <w:p w:rsidR="003B1186" w:rsidRPr="003B1186" w:rsidRDefault="003B1186" w:rsidP="007E6B22">
            <w:pPr>
              <w:spacing w:after="0"/>
              <w:jc w:val="center"/>
              <w:rPr>
                <w:b/>
                <w:sz w:val="24"/>
                <w:szCs w:val="24"/>
              </w:rPr>
            </w:pPr>
            <w:r w:rsidRPr="004805B2">
              <w:rPr>
                <w:b/>
                <w:sz w:val="24"/>
                <w:szCs w:val="24"/>
              </w:rPr>
              <w:t>Evaluation Questions</w:t>
            </w:r>
            <w:r>
              <w:rPr>
                <w:b/>
                <w:sz w:val="24"/>
                <w:szCs w:val="24"/>
              </w:rPr>
              <w:t xml:space="preserve"> </w:t>
            </w:r>
          </w:p>
        </w:tc>
      </w:tr>
      <w:tr w:rsidR="003B1186" w:rsidRPr="004805B2" w:rsidTr="00184C8F">
        <w:tc>
          <w:tcPr>
            <w:tcW w:w="378" w:type="dxa"/>
          </w:tcPr>
          <w:p w:rsidR="003B1186" w:rsidRPr="004805B2" w:rsidRDefault="003B1186" w:rsidP="00184C8F">
            <w:pPr>
              <w:spacing w:after="0" w:line="240" w:lineRule="auto"/>
              <w:rPr>
                <w:sz w:val="24"/>
                <w:szCs w:val="24"/>
              </w:rPr>
            </w:pPr>
            <w:r w:rsidRPr="004805B2">
              <w:rPr>
                <w:sz w:val="24"/>
                <w:szCs w:val="24"/>
              </w:rPr>
              <w:t>1</w:t>
            </w:r>
          </w:p>
          <w:p w:rsidR="003B1186" w:rsidRPr="004805B2" w:rsidRDefault="003B1186" w:rsidP="00184C8F">
            <w:pPr>
              <w:spacing w:after="0" w:line="240" w:lineRule="auto"/>
              <w:rPr>
                <w:sz w:val="24"/>
                <w:szCs w:val="24"/>
              </w:rPr>
            </w:pPr>
          </w:p>
        </w:tc>
        <w:tc>
          <w:tcPr>
            <w:tcW w:w="3582" w:type="dxa"/>
          </w:tcPr>
          <w:p w:rsidR="003B1186" w:rsidRPr="004805B2" w:rsidRDefault="008C62BF" w:rsidP="00184C8F">
            <w:pPr>
              <w:spacing w:after="0" w:line="240" w:lineRule="auto"/>
              <w:rPr>
                <w:sz w:val="24"/>
                <w:szCs w:val="24"/>
              </w:rPr>
            </w:pPr>
            <w:r>
              <w:rPr>
                <w:sz w:val="24"/>
                <w:szCs w:val="24"/>
              </w:rPr>
              <w:t>Design a laboratory experiment to determine solubility of substances in water.</w:t>
            </w:r>
          </w:p>
        </w:tc>
        <w:tc>
          <w:tcPr>
            <w:tcW w:w="6300" w:type="dxa"/>
          </w:tcPr>
          <w:p w:rsidR="003B1186" w:rsidRPr="004805B2" w:rsidRDefault="007E6B22" w:rsidP="00184C8F">
            <w:pPr>
              <w:spacing w:after="0" w:line="240" w:lineRule="auto"/>
              <w:rPr>
                <w:sz w:val="24"/>
                <w:szCs w:val="24"/>
              </w:rPr>
            </w:pPr>
            <w:r>
              <w:rPr>
                <w:sz w:val="24"/>
                <w:szCs w:val="24"/>
              </w:rPr>
              <w:t>What would you do to see if two clear solutions form an insoluble compound?  What would you expect to observe?</w:t>
            </w:r>
          </w:p>
        </w:tc>
      </w:tr>
      <w:tr w:rsidR="003B1186" w:rsidRPr="004805B2" w:rsidTr="00184C8F">
        <w:tc>
          <w:tcPr>
            <w:tcW w:w="378" w:type="dxa"/>
          </w:tcPr>
          <w:p w:rsidR="003B1186" w:rsidRPr="004805B2" w:rsidRDefault="003B1186" w:rsidP="00184C8F">
            <w:pPr>
              <w:spacing w:after="0" w:line="240" w:lineRule="auto"/>
              <w:rPr>
                <w:sz w:val="24"/>
                <w:szCs w:val="24"/>
              </w:rPr>
            </w:pPr>
            <w:r w:rsidRPr="004805B2">
              <w:rPr>
                <w:sz w:val="24"/>
                <w:szCs w:val="24"/>
              </w:rPr>
              <w:t>2</w:t>
            </w:r>
          </w:p>
          <w:p w:rsidR="003B1186" w:rsidRPr="004805B2" w:rsidRDefault="003B1186" w:rsidP="00184C8F">
            <w:pPr>
              <w:spacing w:after="0" w:line="240" w:lineRule="auto"/>
              <w:rPr>
                <w:sz w:val="24"/>
                <w:szCs w:val="24"/>
              </w:rPr>
            </w:pPr>
          </w:p>
        </w:tc>
        <w:tc>
          <w:tcPr>
            <w:tcW w:w="3582" w:type="dxa"/>
          </w:tcPr>
          <w:p w:rsidR="003B1186" w:rsidRPr="004805B2" w:rsidRDefault="008C62BF" w:rsidP="00184C8F">
            <w:pPr>
              <w:spacing w:after="0" w:line="240" w:lineRule="auto"/>
              <w:rPr>
                <w:sz w:val="24"/>
                <w:szCs w:val="24"/>
              </w:rPr>
            </w:pPr>
            <w:r>
              <w:rPr>
                <w:sz w:val="24"/>
                <w:szCs w:val="24"/>
              </w:rPr>
              <w:t>Implement</w:t>
            </w:r>
            <w:r w:rsidR="007E6B22">
              <w:rPr>
                <w:sz w:val="24"/>
                <w:szCs w:val="24"/>
              </w:rPr>
              <w:t xml:space="preserve"> and adjust</w:t>
            </w:r>
            <w:r>
              <w:rPr>
                <w:sz w:val="24"/>
                <w:szCs w:val="24"/>
              </w:rPr>
              <w:t xml:space="preserve"> designed lab experiment to determine solubility of various ionic compounds in water.</w:t>
            </w:r>
          </w:p>
        </w:tc>
        <w:tc>
          <w:tcPr>
            <w:tcW w:w="6300" w:type="dxa"/>
          </w:tcPr>
          <w:p w:rsidR="003B1186" w:rsidRPr="004805B2" w:rsidRDefault="007E6B22" w:rsidP="00184C8F">
            <w:pPr>
              <w:spacing w:after="0" w:line="240" w:lineRule="auto"/>
              <w:rPr>
                <w:sz w:val="24"/>
                <w:szCs w:val="24"/>
              </w:rPr>
            </w:pPr>
            <w:r>
              <w:rPr>
                <w:sz w:val="24"/>
                <w:szCs w:val="24"/>
              </w:rPr>
              <w:t>How did you adjust your experimental design to more effectively determine which combinations would form an insoluble compound?  Why did you do this?</w:t>
            </w:r>
          </w:p>
        </w:tc>
      </w:tr>
      <w:tr w:rsidR="003B1186" w:rsidRPr="004805B2" w:rsidTr="00E61D1B">
        <w:tc>
          <w:tcPr>
            <w:tcW w:w="378" w:type="dxa"/>
          </w:tcPr>
          <w:p w:rsidR="003B1186" w:rsidRPr="004805B2" w:rsidRDefault="003B1186" w:rsidP="00184C8F">
            <w:pPr>
              <w:spacing w:after="0" w:line="240" w:lineRule="auto"/>
              <w:rPr>
                <w:sz w:val="24"/>
                <w:szCs w:val="24"/>
              </w:rPr>
            </w:pPr>
            <w:r w:rsidRPr="004805B2">
              <w:rPr>
                <w:sz w:val="24"/>
                <w:szCs w:val="24"/>
              </w:rPr>
              <w:t>3</w:t>
            </w:r>
          </w:p>
          <w:p w:rsidR="003B1186" w:rsidRPr="004805B2" w:rsidRDefault="003B1186" w:rsidP="00184C8F">
            <w:pPr>
              <w:spacing w:after="0" w:line="240" w:lineRule="auto"/>
              <w:rPr>
                <w:sz w:val="24"/>
                <w:szCs w:val="24"/>
              </w:rPr>
            </w:pPr>
          </w:p>
        </w:tc>
        <w:tc>
          <w:tcPr>
            <w:tcW w:w="3582" w:type="dxa"/>
          </w:tcPr>
          <w:p w:rsidR="003B1186" w:rsidRPr="004805B2" w:rsidRDefault="008C62BF" w:rsidP="00184C8F">
            <w:pPr>
              <w:spacing w:after="0" w:line="240" w:lineRule="auto"/>
              <w:rPr>
                <w:sz w:val="24"/>
                <w:szCs w:val="24"/>
              </w:rPr>
            </w:pPr>
            <w:r>
              <w:rPr>
                <w:sz w:val="24"/>
                <w:szCs w:val="24"/>
              </w:rPr>
              <w:t>Develop general solubility rules for various ionic compounds based on experimental data.</w:t>
            </w:r>
          </w:p>
        </w:tc>
        <w:tc>
          <w:tcPr>
            <w:tcW w:w="6300" w:type="dxa"/>
          </w:tcPr>
          <w:p w:rsidR="003B1186" w:rsidRPr="004805B2" w:rsidRDefault="007E6B22" w:rsidP="00E61D1B">
            <w:pPr>
              <w:spacing w:after="0" w:line="240" w:lineRule="auto"/>
              <w:rPr>
                <w:sz w:val="24"/>
                <w:szCs w:val="24"/>
              </w:rPr>
            </w:pPr>
            <w:r>
              <w:rPr>
                <w:sz w:val="24"/>
                <w:szCs w:val="24"/>
              </w:rPr>
              <w:t xml:space="preserve">Which ionic compound categories always completely dissolve in water?  </w:t>
            </w:r>
          </w:p>
        </w:tc>
      </w:tr>
      <w:tr w:rsidR="00E61D1B" w:rsidRPr="004805B2" w:rsidTr="00DE7F71">
        <w:tc>
          <w:tcPr>
            <w:tcW w:w="378" w:type="dxa"/>
            <w:tcBorders>
              <w:bottom w:val="single" w:sz="4" w:space="0" w:color="000000"/>
            </w:tcBorders>
          </w:tcPr>
          <w:p w:rsidR="00E61D1B" w:rsidRPr="004805B2" w:rsidRDefault="00E61D1B" w:rsidP="00184C8F">
            <w:pPr>
              <w:spacing w:after="0" w:line="240" w:lineRule="auto"/>
              <w:rPr>
                <w:sz w:val="24"/>
                <w:szCs w:val="24"/>
              </w:rPr>
            </w:pPr>
            <w:r>
              <w:rPr>
                <w:sz w:val="24"/>
                <w:szCs w:val="24"/>
              </w:rPr>
              <w:t>4</w:t>
            </w:r>
          </w:p>
        </w:tc>
        <w:tc>
          <w:tcPr>
            <w:tcW w:w="3582" w:type="dxa"/>
            <w:tcBorders>
              <w:bottom w:val="single" w:sz="4" w:space="0" w:color="000000"/>
            </w:tcBorders>
          </w:tcPr>
          <w:p w:rsidR="00E61D1B" w:rsidRDefault="00E61D1B" w:rsidP="00184C8F">
            <w:pPr>
              <w:spacing w:after="0" w:line="240" w:lineRule="auto"/>
              <w:rPr>
                <w:sz w:val="24"/>
                <w:szCs w:val="24"/>
              </w:rPr>
            </w:pPr>
            <w:r>
              <w:rPr>
                <w:sz w:val="24"/>
                <w:szCs w:val="24"/>
              </w:rPr>
              <w:t>Predict products of precipitation reactions using solubility rules.</w:t>
            </w:r>
          </w:p>
        </w:tc>
        <w:tc>
          <w:tcPr>
            <w:tcW w:w="6300" w:type="dxa"/>
            <w:tcBorders>
              <w:bottom w:val="single" w:sz="4" w:space="0" w:color="000000"/>
            </w:tcBorders>
          </w:tcPr>
          <w:p w:rsidR="00E61D1B" w:rsidRDefault="00E61D1B" w:rsidP="00E61D1B">
            <w:pPr>
              <w:spacing w:after="0" w:line="240" w:lineRule="auto"/>
            </w:pPr>
            <w:r>
              <w:t>Will the following reactions occur in aqueous solution?  If the reaction will occur, write the products of the precipitation reaction.  If the reaction will not produce a precipitate, write NR.</w:t>
            </w:r>
          </w:p>
          <w:p w:rsidR="00E61D1B" w:rsidRPr="00E61D1B" w:rsidRDefault="00E61D1B" w:rsidP="00E61D1B">
            <w:pPr>
              <w:pStyle w:val="ListParagraph"/>
              <w:numPr>
                <w:ilvl w:val="1"/>
                <w:numId w:val="6"/>
              </w:numPr>
              <w:spacing w:after="0" w:line="240" w:lineRule="auto"/>
              <w:rPr>
                <w:sz w:val="24"/>
                <w:szCs w:val="24"/>
              </w:rPr>
            </w:pPr>
            <w:proofErr w:type="spellStart"/>
            <w:r>
              <w:t>NaCl</w:t>
            </w:r>
            <w:proofErr w:type="spellEnd"/>
            <w:r>
              <w:t xml:space="preserve"> (</w:t>
            </w:r>
            <w:proofErr w:type="spellStart"/>
            <w:r>
              <w:t>aq</w:t>
            </w:r>
            <w:proofErr w:type="spellEnd"/>
            <w:r>
              <w:t xml:space="preserve">)  +  </w:t>
            </w:r>
            <w:proofErr w:type="spellStart"/>
            <w:r>
              <w:t>Pb</w:t>
            </w:r>
            <w:proofErr w:type="spellEnd"/>
            <w:r>
              <w:t>(NO</w:t>
            </w:r>
            <w:r w:rsidRPr="00E61D1B">
              <w:rPr>
                <w:vertAlign w:val="subscript"/>
              </w:rPr>
              <w:t>3</w:t>
            </w:r>
            <w:r>
              <w:t>)</w:t>
            </w:r>
            <w:r w:rsidRPr="00E61D1B">
              <w:rPr>
                <w:vertAlign w:val="subscript"/>
              </w:rPr>
              <w:t>2</w:t>
            </w:r>
            <w:r>
              <w:t xml:space="preserve"> (</w:t>
            </w:r>
            <w:proofErr w:type="spellStart"/>
            <w:r>
              <w:t>aq</w:t>
            </w:r>
            <w:proofErr w:type="spellEnd"/>
            <w:r>
              <w:t xml:space="preserve">) </w:t>
            </w:r>
            <w:r>
              <w:sym w:font="Wingdings" w:char="F0E0"/>
            </w:r>
            <w:r>
              <w:t xml:space="preserve"> </w:t>
            </w:r>
          </w:p>
          <w:p w:rsidR="00E61D1B" w:rsidRPr="00E61D1B" w:rsidRDefault="00E61D1B" w:rsidP="00E61D1B">
            <w:pPr>
              <w:pStyle w:val="ListParagraph"/>
              <w:numPr>
                <w:ilvl w:val="1"/>
                <w:numId w:val="6"/>
              </w:numPr>
              <w:spacing w:after="0" w:line="240" w:lineRule="auto"/>
              <w:rPr>
                <w:sz w:val="24"/>
                <w:szCs w:val="24"/>
              </w:rPr>
            </w:pPr>
            <w:proofErr w:type="spellStart"/>
            <w:r>
              <w:t>Ca</w:t>
            </w:r>
            <w:proofErr w:type="spellEnd"/>
            <w:r>
              <w:t>(NO</w:t>
            </w:r>
            <w:r w:rsidRPr="00E61D1B">
              <w:rPr>
                <w:vertAlign w:val="subscript"/>
              </w:rPr>
              <w:t>3</w:t>
            </w:r>
            <w:r>
              <w:t>)</w:t>
            </w:r>
            <w:r w:rsidRPr="00E61D1B">
              <w:rPr>
                <w:vertAlign w:val="subscript"/>
              </w:rPr>
              <w:t>2</w:t>
            </w:r>
            <w:r>
              <w:t xml:space="preserve"> (</w:t>
            </w:r>
            <w:proofErr w:type="spellStart"/>
            <w:r>
              <w:t>aq</w:t>
            </w:r>
            <w:proofErr w:type="spellEnd"/>
            <w:r>
              <w:t>)  +  K</w:t>
            </w:r>
            <w:r w:rsidRPr="00E61D1B">
              <w:rPr>
                <w:vertAlign w:val="subscript"/>
              </w:rPr>
              <w:t>2</w:t>
            </w:r>
            <w:r>
              <w:t>CO</w:t>
            </w:r>
            <w:r w:rsidRPr="00E61D1B">
              <w:rPr>
                <w:vertAlign w:val="subscript"/>
              </w:rPr>
              <w:t>3</w:t>
            </w:r>
            <w:r>
              <w:t xml:space="preserve"> (</w:t>
            </w:r>
            <w:proofErr w:type="spellStart"/>
            <w:r>
              <w:t>aq</w:t>
            </w:r>
            <w:proofErr w:type="spellEnd"/>
            <w:r>
              <w:t xml:space="preserve">)  </w:t>
            </w:r>
            <w:r>
              <w:sym w:font="Wingdings" w:char="F0E0"/>
            </w:r>
            <w:r>
              <w:t xml:space="preserve">  </w:t>
            </w:r>
          </w:p>
          <w:p w:rsidR="00E61D1B" w:rsidRDefault="00E61D1B" w:rsidP="00E61D1B">
            <w:pPr>
              <w:pStyle w:val="ListParagraph"/>
              <w:numPr>
                <w:ilvl w:val="1"/>
                <w:numId w:val="6"/>
              </w:numPr>
              <w:spacing w:after="0" w:line="240" w:lineRule="auto"/>
              <w:rPr>
                <w:sz w:val="24"/>
                <w:szCs w:val="24"/>
              </w:rPr>
            </w:pPr>
            <w:r>
              <w:t>(NH</w:t>
            </w:r>
            <w:r w:rsidRPr="00336CA2">
              <w:rPr>
                <w:vertAlign w:val="subscript"/>
              </w:rPr>
              <w:t>4</w:t>
            </w:r>
            <w:r>
              <w:t>)</w:t>
            </w:r>
            <w:r w:rsidRPr="00336CA2">
              <w:rPr>
                <w:vertAlign w:val="subscript"/>
              </w:rPr>
              <w:t>2</w:t>
            </w:r>
            <w:r>
              <w:t>SO</w:t>
            </w:r>
            <w:r w:rsidRPr="00336CA2">
              <w:rPr>
                <w:vertAlign w:val="subscript"/>
              </w:rPr>
              <w:t>4</w:t>
            </w:r>
            <w:r>
              <w:t xml:space="preserve"> (</w:t>
            </w:r>
            <w:proofErr w:type="spellStart"/>
            <w:r>
              <w:t>aq</w:t>
            </w:r>
            <w:proofErr w:type="spellEnd"/>
            <w:r>
              <w:t>) + NaNO</w:t>
            </w:r>
            <w:r w:rsidRPr="00336CA2">
              <w:rPr>
                <w:vertAlign w:val="subscript"/>
              </w:rPr>
              <w:t>3</w:t>
            </w:r>
            <w:r>
              <w:t xml:space="preserve"> (</w:t>
            </w:r>
            <w:proofErr w:type="spellStart"/>
            <w:r>
              <w:t>aq</w:t>
            </w:r>
            <w:proofErr w:type="spellEnd"/>
            <w:r>
              <w:t xml:space="preserve">) </w:t>
            </w:r>
            <w:r>
              <w:sym w:font="Wingdings" w:char="F0E0"/>
            </w:r>
            <w:r>
              <w:t xml:space="preserve">  </w:t>
            </w:r>
          </w:p>
        </w:tc>
      </w:tr>
    </w:tbl>
    <w:p w:rsidR="003B1186" w:rsidRPr="00866ED1" w:rsidRDefault="003B1186" w:rsidP="003B1186">
      <w:pPr>
        <w:spacing w:line="240" w:lineRule="auto"/>
        <w:rPr>
          <w:sz w:val="24"/>
          <w:szCs w:val="24"/>
        </w:rPr>
      </w:pPr>
    </w:p>
    <w:p w:rsidR="003B1186" w:rsidRDefault="003B1186" w:rsidP="003B1186">
      <w:pPr>
        <w:spacing w:line="240" w:lineRule="auto"/>
        <w:rPr>
          <w:b/>
          <w:sz w:val="24"/>
          <w:szCs w:val="24"/>
        </w:rPr>
      </w:pPr>
      <w:r>
        <w:rPr>
          <w:b/>
          <w:sz w:val="24"/>
          <w:szCs w:val="24"/>
        </w:rPr>
        <w:t>Resources, Material</w:t>
      </w:r>
      <w:r w:rsidR="00FB3630">
        <w:rPr>
          <w:b/>
          <w:sz w:val="24"/>
          <w:szCs w:val="24"/>
        </w:rPr>
        <w:t>s, Handouts, and Equipment List:</w:t>
      </w:r>
    </w:p>
    <w:tbl>
      <w:tblPr>
        <w:tblW w:w="7920"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80"/>
        <w:gridCol w:w="1980"/>
        <w:gridCol w:w="1980"/>
        <w:gridCol w:w="1980"/>
      </w:tblGrid>
      <w:tr w:rsidR="003B1186" w:rsidRPr="005064E1" w:rsidTr="00184C8F">
        <w:tc>
          <w:tcPr>
            <w:tcW w:w="1980" w:type="dxa"/>
          </w:tcPr>
          <w:p w:rsidR="003B1186" w:rsidRDefault="003B1186" w:rsidP="00184C8F">
            <w:pPr>
              <w:pStyle w:val="TableContents"/>
              <w:rPr>
                <w:rFonts w:ascii="Calibri" w:hAnsi="Calibri"/>
                <w:b/>
                <w:sz w:val="22"/>
                <w:szCs w:val="22"/>
              </w:rPr>
            </w:pPr>
            <w:r w:rsidRPr="00F31A62">
              <w:rPr>
                <w:rFonts w:ascii="Calibri" w:hAnsi="Calibri"/>
                <w:b/>
                <w:sz w:val="22"/>
                <w:szCs w:val="22"/>
              </w:rPr>
              <w:t>ITEM</w:t>
            </w:r>
          </w:p>
          <w:p w:rsidR="00C968B3" w:rsidRPr="00C968B3" w:rsidRDefault="00C968B3" w:rsidP="00184C8F">
            <w:pPr>
              <w:pStyle w:val="TableContents"/>
              <w:rPr>
                <w:rFonts w:ascii="Calibri" w:hAnsi="Calibri"/>
                <w:b/>
                <w:sz w:val="16"/>
                <w:szCs w:val="16"/>
              </w:rPr>
            </w:pPr>
            <w:r w:rsidRPr="00C968B3">
              <w:rPr>
                <w:rFonts w:ascii="Calibri" w:hAnsi="Calibri"/>
                <w:b/>
                <w:sz w:val="16"/>
                <w:szCs w:val="16"/>
              </w:rPr>
              <w:t>(Specify worksheets)</w:t>
            </w:r>
          </w:p>
        </w:tc>
        <w:tc>
          <w:tcPr>
            <w:tcW w:w="1980" w:type="dxa"/>
          </w:tcPr>
          <w:p w:rsidR="003B1186" w:rsidRDefault="003B1186" w:rsidP="00184C8F">
            <w:pPr>
              <w:pStyle w:val="TableContents"/>
              <w:rPr>
                <w:rFonts w:ascii="Calibri" w:hAnsi="Calibri"/>
                <w:b/>
                <w:sz w:val="22"/>
                <w:szCs w:val="22"/>
              </w:rPr>
            </w:pPr>
            <w:r w:rsidRPr="00F31A62">
              <w:rPr>
                <w:rFonts w:ascii="Calibri" w:hAnsi="Calibri"/>
                <w:b/>
                <w:sz w:val="22"/>
                <w:szCs w:val="22"/>
              </w:rPr>
              <w:t>Quantity</w:t>
            </w:r>
          </w:p>
          <w:p w:rsidR="00C968B3" w:rsidRPr="00C968B3" w:rsidRDefault="00C968B3" w:rsidP="00184C8F">
            <w:pPr>
              <w:pStyle w:val="TableContents"/>
              <w:rPr>
                <w:rFonts w:ascii="Calibri" w:hAnsi="Calibri"/>
                <w:b/>
                <w:sz w:val="16"/>
                <w:szCs w:val="16"/>
              </w:rPr>
            </w:pPr>
            <w:r w:rsidRPr="00C968B3">
              <w:rPr>
                <w:rFonts w:ascii="Calibri" w:hAnsi="Calibri"/>
                <w:b/>
                <w:sz w:val="16"/>
                <w:szCs w:val="16"/>
              </w:rPr>
              <w:t>(How many do you need?)</w:t>
            </w:r>
          </w:p>
        </w:tc>
        <w:tc>
          <w:tcPr>
            <w:tcW w:w="1980" w:type="dxa"/>
          </w:tcPr>
          <w:p w:rsidR="00C968B3" w:rsidRDefault="003B1186" w:rsidP="00C968B3">
            <w:pPr>
              <w:pStyle w:val="TableContents"/>
              <w:rPr>
                <w:rFonts w:ascii="Calibri" w:hAnsi="Calibri"/>
                <w:b/>
                <w:sz w:val="22"/>
                <w:szCs w:val="22"/>
              </w:rPr>
            </w:pPr>
            <w:r w:rsidRPr="00F31A62">
              <w:rPr>
                <w:rFonts w:ascii="Calibri" w:hAnsi="Calibri"/>
                <w:b/>
                <w:sz w:val="22"/>
                <w:szCs w:val="22"/>
              </w:rPr>
              <w:t>Source</w:t>
            </w:r>
            <w:r w:rsidR="00C968B3">
              <w:rPr>
                <w:rFonts w:ascii="Calibri" w:hAnsi="Calibri"/>
                <w:b/>
                <w:sz w:val="22"/>
                <w:szCs w:val="22"/>
              </w:rPr>
              <w:t xml:space="preserve"> </w:t>
            </w:r>
          </w:p>
          <w:p w:rsidR="003B1186" w:rsidRPr="00F31A62" w:rsidRDefault="00C968B3" w:rsidP="00C968B3">
            <w:pPr>
              <w:pStyle w:val="TableContents"/>
              <w:rPr>
                <w:rFonts w:ascii="Calibri" w:hAnsi="Calibri"/>
                <w:b/>
                <w:sz w:val="22"/>
                <w:szCs w:val="22"/>
              </w:rPr>
            </w:pPr>
            <w:r>
              <w:rPr>
                <w:rFonts w:ascii="Calibri" w:hAnsi="Calibri"/>
                <w:b/>
                <w:sz w:val="16"/>
                <w:szCs w:val="16"/>
              </w:rPr>
              <w:t>(Who is responsible?</w:t>
            </w:r>
          </w:p>
        </w:tc>
        <w:tc>
          <w:tcPr>
            <w:tcW w:w="1980" w:type="dxa"/>
          </w:tcPr>
          <w:p w:rsidR="003B1186" w:rsidRPr="00F31A62" w:rsidRDefault="003B1186" w:rsidP="00184C8F">
            <w:pPr>
              <w:pStyle w:val="TableContents"/>
              <w:rPr>
                <w:rFonts w:ascii="Calibri" w:hAnsi="Calibri"/>
                <w:b/>
                <w:sz w:val="22"/>
                <w:szCs w:val="22"/>
              </w:rPr>
            </w:pPr>
            <w:r w:rsidRPr="00F31A62">
              <w:rPr>
                <w:rFonts w:ascii="Calibri" w:hAnsi="Calibri"/>
                <w:b/>
                <w:sz w:val="22"/>
                <w:szCs w:val="22"/>
              </w:rPr>
              <w:t xml:space="preserve">List who this is for </w:t>
            </w:r>
            <w:r w:rsidRPr="00F31A62">
              <w:rPr>
                <w:rFonts w:ascii="Calibri" w:hAnsi="Calibri"/>
                <w:b/>
                <w:sz w:val="16"/>
                <w:szCs w:val="22"/>
              </w:rPr>
              <w:t>(teacher, student, group)</w:t>
            </w:r>
          </w:p>
        </w:tc>
      </w:tr>
      <w:tr w:rsidR="003B1186" w:rsidRPr="007357A1" w:rsidTr="00184C8F">
        <w:tc>
          <w:tcPr>
            <w:tcW w:w="1980" w:type="dxa"/>
          </w:tcPr>
          <w:p w:rsidR="003B1186" w:rsidRPr="00FB3630" w:rsidRDefault="003B1186" w:rsidP="00184C8F">
            <w:pPr>
              <w:pStyle w:val="TableContents"/>
              <w:rPr>
                <w:rFonts w:ascii="Calibri" w:hAnsi="Calibri"/>
                <w:color w:val="000000" w:themeColor="text1"/>
                <w:sz w:val="20"/>
                <w:szCs w:val="20"/>
              </w:rPr>
            </w:pPr>
            <w:r w:rsidRPr="00FB3630">
              <w:rPr>
                <w:rFonts w:ascii="Calibri" w:hAnsi="Calibri"/>
                <w:color w:val="000000" w:themeColor="text1"/>
                <w:sz w:val="20"/>
                <w:szCs w:val="20"/>
              </w:rPr>
              <w:t>Goggles</w:t>
            </w:r>
            <w:r w:rsidR="00FB3630">
              <w:rPr>
                <w:rFonts w:ascii="Calibri" w:hAnsi="Calibri"/>
                <w:color w:val="000000" w:themeColor="text1"/>
                <w:sz w:val="20"/>
                <w:szCs w:val="20"/>
              </w:rPr>
              <w:t xml:space="preserve"> and splash apron</w:t>
            </w:r>
          </w:p>
        </w:tc>
        <w:tc>
          <w:tcPr>
            <w:tcW w:w="1980" w:type="dxa"/>
          </w:tcPr>
          <w:p w:rsidR="003B1186" w:rsidRPr="00FB3630" w:rsidRDefault="003B1186" w:rsidP="00184C8F">
            <w:pPr>
              <w:pStyle w:val="TableContents"/>
              <w:rPr>
                <w:rFonts w:ascii="Calibri" w:hAnsi="Calibri"/>
                <w:color w:val="000000" w:themeColor="text1"/>
                <w:sz w:val="20"/>
                <w:szCs w:val="20"/>
              </w:rPr>
            </w:pPr>
            <w:r w:rsidRPr="00FB3630">
              <w:rPr>
                <w:rFonts w:ascii="Calibri" w:hAnsi="Calibri"/>
                <w:color w:val="000000" w:themeColor="text1"/>
                <w:sz w:val="20"/>
                <w:szCs w:val="20"/>
              </w:rPr>
              <w:t>30</w:t>
            </w:r>
          </w:p>
        </w:tc>
        <w:tc>
          <w:tcPr>
            <w:tcW w:w="1980" w:type="dxa"/>
          </w:tcPr>
          <w:p w:rsidR="003B1186" w:rsidRPr="00FB3630" w:rsidRDefault="003B1186" w:rsidP="00184C8F">
            <w:pPr>
              <w:pStyle w:val="TableContents"/>
              <w:rPr>
                <w:rFonts w:ascii="Calibri" w:hAnsi="Calibri"/>
                <w:color w:val="000000" w:themeColor="text1"/>
                <w:sz w:val="20"/>
                <w:szCs w:val="20"/>
              </w:rPr>
            </w:pPr>
            <w:r w:rsidRPr="00FB3630">
              <w:rPr>
                <w:rFonts w:ascii="Calibri" w:hAnsi="Calibri"/>
                <w:color w:val="000000" w:themeColor="text1"/>
                <w:sz w:val="20"/>
                <w:szCs w:val="20"/>
              </w:rPr>
              <w:t>Already in classroom</w:t>
            </w:r>
          </w:p>
        </w:tc>
        <w:tc>
          <w:tcPr>
            <w:tcW w:w="1980" w:type="dxa"/>
          </w:tcPr>
          <w:p w:rsidR="003B1186" w:rsidRPr="00FB3630" w:rsidRDefault="003B1186" w:rsidP="00184C8F">
            <w:pPr>
              <w:pStyle w:val="TableContents"/>
              <w:rPr>
                <w:rFonts w:ascii="Calibri" w:hAnsi="Calibri"/>
                <w:color w:val="000000" w:themeColor="text1"/>
                <w:sz w:val="20"/>
                <w:szCs w:val="22"/>
              </w:rPr>
            </w:pPr>
            <w:r w:rsidRPr="00FB3630">
              <w:rPr>
                <w:rFonts w:ascii="Calibri" w:hAnsi="Calibri"/>
                <w:color w:val="000000" w:themeColor="text1"/>
                <w:sz w:val="20"/>
                <w:szCs w:val="22"/>
              </w:rPr>
              <w:t>Students</w:t>
            </w:r>
            <w:r w:rsidR="00FB3630" w:rsidRPr="00FB3630">
              <w:rPr>
                <w:rFonts w:ascii="Calibri" w:hAnsi="Calibri"/>
                <w:color w:val="000000" w:themeColor="text1"/>
                <w:sz w:val="20"/>
                <w:szCs w:val="22"/>
              </w:rPr>
              <w:t xml:space="preserve"> and teacher</w:t>
            </w:r>
          </w:p>
        </w:tc>
      </w:tr>
      <w:tr w:rsidR="003B1186" w:rsidRPr="007357A1" w:rsidTr="00184C8F">
        <w:tc>
          <w:tcPr>
            <w:tcW w:w="1980" w:type="dxa"/>
          </w:tcPr>
          <w:p w:rsidR="003B1186" w:rsidRPr="00FB3630" w:rsidRDefault="00FF577E" w:rsidP="00FF577E">
            <w:pPr>
              <w:pStyle w:val="TableContents"/>
              <w:rPr>
                <w:rFonts w:ascii="Calibri" w:hAnsi="Calibri"/>
                <w:color w:val="000000" w:themeColor="text1"/>
                <w:sz w:val="20"/>
                <w:szCs w:val="20"/>
              </w:rPr>
            </w:pPr>
            <w:r>
              <w:rPr>
                <w:rFonts w:ascii="Calibri" w:hAnsi="Calibri"/>
                <w:color w:val="000000" w:themeColor="text1"/>
                <w:sz w:val="20"/>
                <w:szCs w:val="20"/>
              </w:rPr>
              <w:t>500 mL of 0.1 M solutions containing:</w:t>
            </w:r>
            <w:r w:rsidR="00BB6D7D">
              <w:rPr>
                <w:rFonts w:ascii="Calibri" w:hAnsi="Calibri"/>
                <w:color w:val="000000" w:themeColor="text1"/>
                <w:sz w:val="20"/>
                <w:szCs w:val="20"/>
              </w:rPr>
              <w:t xml:space="preserve"> AgNO</w:t>
            </w:r>
            <w:r w:rsidR="00BB6D7D" w:rsidRPr="00BB6D7D">
              <w:rPr>
                <w:rFonts w:ascii="Calibri" w:hAnsi="Calibri"/>
                <w:color w:val="000000" w:themeColor="text1"/>
                <w:sz w:val="20"/>
                <w:szCs w:val="20"/>
                <w:vertAlign w:val="subscript"/>
              </w:rPr>
              <w:t>3</w:t>
            </w:r>
            <w:r w:rsidR="00BB6D7D">
              <w:rPr>
                <w:rFonts w:ascii="Calibri" w:hAnsi="Calibri"/>
                <w:color w:val="000000" w:themeColor="text1"/>
                <w:sz w:val="20"/>
                <w:szCs w:val="20"/>
              </w:rPr>
              <w:t>, BaCl</w:t>
            </w:r>
            <w:r w:rsidR="00BB6D7D" w:rsidRPr="00BB6D7D">
              <w:rPr>
                <w:rFonts w:ascii="Calibri" w:hAnsi="Calibri"/>
                <w:color w:val="000000" w:themeColor="text1"/>
                <w:sz w:val="20"/>
                <w:szCs w:val="20"/>
                <w:vertAlign w:val="subscript"/>
              </w:rPr>
              <w:t>2</w:t>
            </w:r>
            <w:r w:rsidR="00BB6D7D">
              <w:rPr>
                <w:rFonts w:ascii="Calibri" w:hAnsi="Calibri"/>
                <w:color w:val="000000" w:themeColor="text1"/>
                <w:sz w:val="20"/>
                <w:szCs w:val="20"/>
              </w:rPr>
              <w:t>, Na</w:t>
            </w:r>
            <w:r w:rsidR="00BB6D7D" w:rsidRPr="00BB6D7D">
              <w:rPr>
                <w:rFonts w:ascii="Calibri" w:hAnsi="Calibri"/>
                <w:color w:val="000000" w:themeColor="text1"/>
                <w:sz w:val="20"/>
                <w:szCs w:val="20"/>
                <w:vertAlign w:val="subscript"/>
              </w:rPr>
              <w:t>2</w:t>
            </w:r>
            <w:r w:rsidR="00BB6D7D">
              <w:rPr>
                <w:rFonts w:ascii="Calibri" w:hAnsi="Calibri"/>
                <w:color w:val="000000" w:themeColor="text1"/>
                <w:sz w:val="20"/>
                <w:szCs w:val="20"/>
              </w:rPr>
              <w:t>CO</w:t>
            </w:r>
            <w:r w:rsidR="00BB6D7D" w:rsidRPr="00BB6D7D">
              <w:rPr>
                <w:rFonts w:ascii="Calibri" w:hAnsi="Calibri"/>
                <w:color w:val="000000" w:themeColor="text1"/>
                <w:sz w:val="20"/>
                <w:szCs w:val="20"/>
                <w:vertAlign w:val="subscript"/>
              </w:rPr>
              <w:t>3</w:t>
            </w:r>
            <w:r w:rsidR="00BB6D7D">
              <w:rPr>
                <w:rFonts w:ascii="Calibri" w:hAnsi="Calibri"/>
                <w:color w:val="000000" w:themeColor="text1"/>
                <w:sz w:val="20"/>
                <w:szCs w:val="20"/>
              </w:rPr>
              <w:t>, (NH</w:t>
            </w:r>
            <w:r w:rsidR="00BB6D7D" w:rsidRPr="00BB6D7D">
              <w:rPr>
                <w:rFonts w:ascii="Calibri" w:hAnsi="Calibri"/>
                <w:color w:val="000000" w:themeColor="text1"/>
                <w:sz w:val="20"/>
                <w:szCs w:val="20"/>
                <w:vertAlign w:val="subscript"/>
              </w:rPr>
              <w:t>4</w:t>
            </w:r>
            <w:r w:rsidR="00BB6D7D">
              <w:rPr>
                <w:rFonts w:ascii="Calibri" w:hAnsi="Calibri"/>
                <w:color w:val="000000" w:themeColor="text1"/>
                <w:sz w:val="20"/>
                <w:szCs w:val="20"/>
              </w:rPr>
              <w:t>)</w:t>
            </w:r>
            <w:r w:rsidR="00BB6D7D" w:rsidRPr="00BB6D7D">
              <w:rPr>
                <w:rFonts w:ascii="Calibri" w:hAnsi="Calibri"/>
                <w:color w:val="000000" w:themeColor="text1"/>
                <w:sz w:val="20"/>
                <w:szCs w:val="20"/>
                <w:vertAlign w:val="subscript"/>
              </w:rPr>
              <w:t>2</w:t>
            </w:r>
            <w:r w:rsidR="00BB6D7D">
              <w:rPr>
                <w:rFonts w:ascii="Calibri" w:hAnsi="Calibri"/>
                <w:color w:val="000000" w:themeColor="text1"/>
                <w:sz w:val="20"/>
                <w:szCs w:val="20"/>
              </w:rPr>
              <w:t>SO</w:t>
            </w:r>
            <w:r w:rsidR="00BB6D7D" w:rsidRPr="00BB6D7D">
              <w:rPr>
                <w:rFonts w:ascii="Calibri" w:hAnsi="Calibri"/>
                <w:color w:val="000000" w:themeColor="text1"/>
                <w:sz w:val="20"/>
                <w:szCs w:val="20"/>
                <w:vertAlign w:val="subscript"/>
              </w:rPr>
              <w:t>4</w:t>
            </w:r>
            <w:r w:rsidR="00BB6D7D">
              <w:rPr>
                <w:rFonts w:ascii="Calibri" w:hAnsi="Calibri"/>
                <w:color w:val="000000" w:themeColor="text1"/>
                <w:sz w:val="20"/>
                <w:szCs w:val="20"/>
              </w:rPr>
              <w:t xml:space="preserve">, </w:t>
            </w:r>
            <w:proofErr w:type="spellStart"/>
            <w:r w:rsidR="00BB6D7D">
              <w:rPr>
                <w:rFonts w:ascii="Calibri" w:hAnsi="Calibri"/>
                <w:color w:val="000000" w:themeColor="text1"/>
                <w:sz w:val="20"/>
                <w:szCs w:val="20"/>
              </w:rPr>
              <w:t>Pb</w:t>
            </w:r>
            <w:proofErr w:type="spellEnd"/>
            <w:r w:rsidR="00BB6D7D">
              <w:rPr>
                <w:rFonts w:ascii="Calibri" w:hAnsi="Calibri"/>
                <w:color w:val="000000" w:themeColor="text1"/>
                <w:sz w:val="20"/>
                <w:szCs w:val="20"/>
              </w:rPr>
              <w:t>(NO</w:t>
            </w:r>
            <w:r w:rsidR="00BB6D7D" w:rsidRPr="00BB6D7D">
              <w:rPr>
                <w:rFonts w:ascii="Calibri" w:hAnsi="Calibri"/>
                <w:color w:val="000000" w:themeColor="text1"/>
                <w:sz w:val="20"/>
                <w:szCs w:val="20"/>
                <w:vertAlign w:val="subscript"/>
              </w:rPr>
              <w:t>3</w:t>
            </w:r>
            <w:r w:rsidR="00BB6D7D">
              <w:rPr>
                <w:rFonts w:ascii="Calibri" w:hAnsi="Calibri"/>
                <w:color w:val="000000" w:themeColor="text1"/>
                <w:sz w:val="20"/>
                <w:szCs w:val="20"/>
              </w:rPr>
              <w:t>)</w:t>
            </w:r>
            <w:r w:rsidR="00BB6D7D" w:rsidRPr="00BB6D7D">
              <w:rPr>
                <w:rFonts w:ascii="Calibri" w:hAnsi="Calibri"/>
                <w:color w:val="000000" w:themeColor="text1"/>
                <w:sz w:val="20"/>
                <w:szCs w:val="20"/>
                <w:vertAlign w:val="subscript"/>
              </w:rPr>
              <w:t>2</w:t>
            </w:r>
            <w:r w:rsidR="00BB6D7D">
              <w:rPr>
                <w:rFonts w:ascii="Calibri" w:hAnsi="Calibri"/>
                <w:color w:val="000000" w:themeColor="text1"/>
                <w:sz w:val="20"/>
                <w:szCs w:val="20"/>
              </w:rPr>
              <w:t xml:space="preserve">, </w:t>
            </w:r>
            <w:proofErr w:type="spellStart"/>
            <w:r w:rsidR="00BB6D7D">
              <w:rPr>
                <w:rFonts w:ascii="Calibri" w:hAnsi="Calibri"/>
                <w:color w:val="000000" w:themeColor="text1"/>
                <w:sz w:val="20"/>
                <w:szCs w:val="20"/>
              </w:rPr>
              <w:t>Ca</w:t>
            </w:r>
            <w:proofErr w:type="spellEnd"/>
            <w:r w:rsidR="00BB6D7D">
              <w:rPr>
                <w:rFonts w:ascii="Calibri" w:hAnsi="Calibri"/>
                <w:color w:val="000000" w:themeColor="text1"/>
                <w:sz w:val="20"/>
                <w:szCs w:val="20"/>
              </w:rPr>
              <w:t>(NO</w:t>
            </w:r>
            <w:r w:rsidR="00BB6D7D" w:rsidRPr="00BB6D7D">
              <w:rPr>
                <w:rFonts w:ascii="Calibri" w:hAnsi="Calibri"/>
                <w:color w:val="000000" w:themeColor="text1"/>
                <w:sz w:val="20"/>
                <w:szCs w:val="20"/>
                <w:vertAlign w:val="subscript"/>
              </w:rPr>
              <w:t>3</w:t>
            </w:r>
            <w:r w:rsidR="00BB6D7D">
              <w:rPr>
                <w:rFonts w:ascii="Calibri" w:hAnsi="Calibri"/>
                <w:color w:val="000000" w:themeColor="text1"/>
                <w:sz w:val="20"/>
                <w:szCs w:val="20"/>
              </w:rPr>
              <w:t>)</w:t>
            </w:r>
            <w:r w:rsidR="00BB6D7D" w:rsidRPr="00BB6D7D">
              <w:rPr>
                <w:rFonts w:ascii="Calibri" w:hAnsi="Calibri"/>
                <w:color w:val="000000" w:themeColor="text1"/>
                <w:sz w:val="20"/>
                <w:szCs w:val="20"/>
                <w:vertAlign w:val="subscript"/>
              </w:rPr>
              <w:t>2</w:t>
            </w:r>
            <w:r w:rsidR="00BB6D7D">
              <w:rPr>
                <w:rFonts w:ascii="Calibri" w:hAnsi="Calibri"/>
                <w:color w:val="000000" w:themeColor="text1"/>
                <w:sz w:val="20"/>
                <w:szCs w:val="20"/>
              </w:rPr>
              <w:t>, K</w:t>
            </w:r>
            <w:r w:rsidR="00BB6D7D" w:rsidRPr="00BB6D7D">
              <w:rPr>
                <w:rFonts w:ascii="Calibri" w:hAnsi="Calibri"/>
                <w:color w:val="000000" w:themeColor="text1"/>
                <w:sz w:val="20"/>
                <w:szCs w:val="20"/>
                <w:vertAlign w:val="subscript"/>
              </w:rPr>
              <w:t>3</w:t>
            </w:r>
            <w:r w:rsidR="00BB6D7D">
              <w:rPr>
                <w:rFonts w:ascii="Calibri" w:hAnsi="Calibri"/>
                <w:color w:val="000000" w:themeColor="text1"/>
                <w:sz w:val="20"/>
                <w:szCs w:val="20"/>
              </w:rPr>
              <w:t>PO</w:t>
            </w:r>
            <w:r w:rsidR="00BB6D7D" w:rsidRPr="00BB6D7D">
              <w:rPr>
                <w:rFonts w:ascii="Calibri" w:hAnsi="Calibri"/>
                <w:color w:val="000000" w:themeColor="text1"/>
                <w:sz w:val="20"/>
                <w:szCs w:val="20"/>
                <w:vertAlign w:val="subscript"/>
              </w:rPr>
              <w:t>4</w:t>
            </w:r>
            <w:r w:rsidR="00BB6D7D">
              <w:rPr>
                <w:rFonts w:ascii="Calibri" w:hAnsi="Calibri"/>
                <w:color w:val="000000" w:themeColor="text1"/>
                <w:sz w:val="20"/>
                <w:szCs w:val="20"/>
              </w:rPr>
              <w:t>, Na</w:t>
            </w:r>
            <w:r w:rsidR="00BB6D7D" w:rsidRPr="00BB6D7D">
              <w:rPr>
                <w:rFonts w:ascii="Calibri" w:hAnsi="Calibri"/>
                <w:color w:val="000000" w:themeColor="text1"/>
                <w:sz w:val="20"/>
                <w:szCs w:val="20"/>
                <w:vertAlign w:val="subscript"/>
              </w:rPr>
              <w:t>2</w:t>
            </w:r>
            <w:r w:rsidR="00BB6D7D">
              <w:rPr>
                <w:rFonts w:ascii="Calibri" w:hAnsi="Calibri"/>
                <w:color w:val="000000" w:themeColor="text1"/>
                <w:sz w:val="20"/>
                <w:szCs w:val="20"/>
              </w:rPr>
              <w:t>SO</w:t>
            </w:r>
            <w:r w:rsidR="00BB6D7D" w:rsidRPr="00BB6D7D">
              <w:rPr>
                <w:rFonts w:ascii="Calibri" w:hAnsi="Calibri"/>
                <w:color w:val="000000" w:themeColor="text1"/>
                <w:sz w:val="20"/>
                <w:szCs w:val="20"/>
                <w:vertAlign w:val="subscript"/>
              </w:rPr>
              <w:t>4</w:t>
            </w:r>
            <w:r w:rsidR="00BB6D7D">
              <w:rPr>
                <w:rFonts w:ascii="Calibri" w:hAnsi="Calibri"/>
                <w:color w:val="000000" w:themeColor="text1"/>
                <w:sz w:val="20"/>
                <w:szCs w:val="20"/>
              </w:rPr>
              <w:t>, Na</w:t>
            </w:r>
            <w:r w:rsidR="00BB6D7D" w:rsidRPr="00BB6D7D">
              <w:rPr>
                <w:rFonts w:ascii="Calibri" w:hAnsi="Calibri"/>
                <w:color w:val="000000" w:themeColor="text1"/>
                <w:sz w:val="20"/>
                <w:szCs w:val="20"/>
                <w:vertAlign w:val="subscript"/>
              </w:rPr>
              <w:t>2</w:t>
            </w:r>
            <w:r w:rsidR="00BB6D7D">
              <w:rPr>
                <w:rFonts w:ascii="Calibri" w:hAnsi="Calibri"/>
                <w:color w:val="000000" w:themeColor="text1"/>
                <w:sz w:val="20"/>
                <w:szCs w:val="20"/>
              </w:rPr>
              <w:t>CrO</w:t>
            </w:r>
            <w:r w:rsidR="00BB6D7D" w:rsidRPr="00BB6D7D">
              <w:rPr>
                <w:rFonts w:ascii="Calibri" w:hAnsi="Calibri"/>
                <w:color w:val="000000" w:themeColor="text1"/>
                <w:sz w:val="20"/>
                <w:szCs w:val="20"/>
                <w:vertAlign w:val="subscript"/>
              </w:rPr>
              <w:t>4</w:t>
            </w:r>
            <w:r w:rsidR="00BB6D7D">
              <w:rPr>
                <w:rFonts w:ascii="Calibri" w:hAnsi="Calibri"/>
                <w:color w:val="000000" w:themeColor="text1"/>
                <w:sz w:val="20"/>
                <w:szCs w:val="20"/>
              </w:rPr>
              <w:t>,FeCl</w:t>
            </w:r>
            <w:r w:rsidR="00BB6D7D" w:rsidRPr="00BB6D7D">
              <w:rPr>
                <w:rFonts w:ascii="Calibri" w:hAnsi="Calibri"/>
                <w:color w:val="000000" w:themeColor="text1"/>
                <w:sz w:val="20"/>
                <w:szCs w:val="20"/>
                <w:vertAlign w:val="subscript"/>
              </w:rPr>
              <w:t>3</w:t>
            </w:r>
            <w:r w:rsidR="00BB6D7D">
              <w:rPr>
                <w:rFonts w:ascii="Calibri" w:hAnsi="Calibri"/>
                <w:color w:val="000000" w:themeColor="text1"/>
                <w:sz w:val="20"/>
                <w:szCs w:val="20"/>
              </w:rPr>
              <w:t xml:space="preserve">, </w:t>
            </w:r>
            <w:proofErr w:type="spellStart"/>
            <w:r w:rsidR="00BB6D7D">
              <w:rPr>
                <w:rFonts w:ascii="Calibri" w:hAnsi="Calibri"/>
                <w:color w:val="000000" w:themeColor="text1"/>
                <w:sz w:val="20"/>
                <w:szCs w:val="20"/>
              </w:rPr>
              <w:t>NaOH</w:t>
            </w:r>
            <w:proofErr w:type="spellEnd"/>
            <w:r w:rsidR="00BB6D7D">
              <w:rPr>
                <w:rFonts w:ascii="Calibri" w:hAnsi="Calibri"/>
                <w:color w:val="000000" w:themeColor="text1"/>
                <w:sz w:val="20"/>
                <w:szCs w:val="20"/>
              </w:rPr>
              <w:t>, MgBr</w:t>
            </w:r>
            <w:r w:rsidR="00BB6D7D" w:rsidRPr="00BB6D7D">
              <w:rPr>
                <w:rFonts w:ascii="Calibri" w:hAnsi="Calibri"/>
                <w:color w:val="000000" w:themeColor="text1"/>
                <w:sz w:val="20"/>
                <w:szCs w:val="20"/>
                <w:vertAlign w:val="subscript"/>
              </w:rPr>
              <w:t>2</w:t>
            </w:r>
            <w:r w:rsidR="00BB6D7D">
              <w:rPr>
                <w:rFonts w:ascii="Calibri" w:hAnsi="Calibri"/>
                <w:color w:val="000000" w:themeColor="text1"/>
                <w:sz w:val="20"/>
                <w:szCs w:val="20"/>
              </w:rPr>
              <w:t>, and K</w:t>
            </w:r>
            <w:r w:rsidR="00BB6D7D" w:rsidRPr="00BB6D7D">
              <w:rPr>
                <w:rFonts w:ascii="Calibri" w:hAnsi="Calibri"/>
                <w:color w:val="000000" w:themeColor="text1"/>
                <w:sz w:val="20"/>
                <w:szCs w:val="20"/>
                <w:vertAlign w:val="subscript"/>
              </w:rPr>
              <w:t>2</w:t>
            </w:r>
            <w:r w:rsidR="00BB6D7D">
              <w:rPr>
                <w:rFonts w:ascii="Calibri" w:hAnsi="Calibri"/>
                <w:color w:val="000000" w:themeColor="text1"/>
                <w:sz w:val="20"/>
                <w:szCs w:val="20"/>
              </w:rPr>
              <w:t>CO</w:t>
            </w:r>
            <w:r w:rsidR="00BB6D7D" w:rsidRPr="00BB6D7D">
              <w:rPr>
                <w:rFonts w:ascii="Calibri" w:hAnsi="Calibri"/>
                <w:color w:val="000000" w:themeColor="text1"/>
                <w:sz w:val="20"/>
                <w:szCs w:val="20"/>
                <w:vertAlign w:val="subscript"/>
              </w:rPr>
              <w:t>3</w:t>
            </w:r>
          </w:p>
        </w:tc>
        <w:tc>
          <w:tcPr>
            <w:tcW w:w="1980" w:type="dxa"/>
          </w:tcPr>
          <w:p w:rsidR="003B1186" w:rsidRPr="00FB3630" w:rsidRDefault="00FF577E" w:rsidP="00184C8F">
            <w:pPr>
              <w:pStyle w:val="TableContents"/>
              <w:rPr>
                <w:rFonts w:ascii="Calibri" w:hAnsi="Calibri"/>
                <w:color w:val="000000" w:themeColor="text1"/>
                <w:sz w:val="20"/>
                <w:szCs w:val="20"/>
              </w:rPr>
            </w:pPr>
            <w:r>
              <w:rPr>
                <w:rFonts w:ascii="Calibri" w:hAnsi="Calibri"/>
                <w:color w:val="000000" w:themeColor="text1"/>
                <w:sz w:val="20"/>
                <w:szCs w:val="20"/>
              </w:rPr>
              <w:t>1 bottle of each</w:t>
            </w:r>
          </w:p>
        </w:tc>
        <w:tc>
          <w:tcPr>
            <w:tcW w:w="1980" w:type="dxa"/>
          </w:tcPr>
          <w:p w:rsidR="003B1186" w:rsidRPr="00FB3630" w:rsidRDefault="00FF577E" w:rsidP="00184C8F">
            <w:pPr>
              <w:pStyle w:val="TableContents"/>
              <w:rPr>
                <w:rFonts w:ascii="Calibri" w:hAnsi="Calibri"/>
                <w:color w:val="000000" w:themeColor="text1"/>
                <w:sz w:val="20"/>
                <w:szCs w:val="20"/>
              </w:rPr>
            </w:pPr>
            <w:proofErr w:type="spellStart"/>
            <w:r>
              <w:rPr>
                <w:rFonts w:ascii="Calibri" w:hAnsi="Calibri"/>
                <w:color w:val="000000" w:themeColor="text1"/>
                <w:sz w:val="20"/>
                <w:szCs w:val="20"/>
              </w:rPr>
              <w:t>Flinn</w:t>
            </w:r>
            <w:proofErr w:type="spellEnd"/>
            <w:r>
              <w:rPr>
                <w:rFonts w:ascii="Calibri" w:hAnsi="Calibri"/>
                <w:color w:val="000000" w:themeColor="text1"/>
                <w:sz w:val="20"/>
                <w:szCs w:val="20"/>
              </w:rPr>
              <w:t xml:space="preserve"> Scientific or chemical storage</w:t>
            </w:r>
          </w:p>
        </w:tc>
        <w:tc>
          <w:tcPr>
            <w:tcW w:w="1980" w:type="dxa"/>
          </w:tcPr>
          <w:p w:rsidR="003B1186" w:rsidRPr="00FB3630" w:rsidRDefault="00FF577E" w:rsidP="00184C8F">
            <w:pPr>
              <w:pStyle w:val="TableContents"/>
              <w:rPr>
                <w:rFonts w:ascii="Calibri" w:hAnsi="Calibri"/>
                <w:color w:val="000000" w:themeColor="text1"/>
                <w:sz w:val="20"/>
                <w:szCs w:val="22"/>
              </w:rPr>
            </w:pPr>
            <w:r>
              <w:rPr>
                <w:rFonts w:ascii="Calibri" w:hAnsi="Calibri"/>
                <w:color w:val="000000" w:themeColor="text1"/>
                <w:sz w:val="20"/>
                <w:szCs w:val="22"/>
              </w:rPr>
              <w:t>class</w:t>
            </w:r>
          </w:p>
        </w:tc>
      </w:tr>
      <w:tr w:rsidR="00FF577E" w:rsidRPr="007357A1" w:rsidTr="00184C8F">
        <w:tc>
          <w:tcPr>
            <w:tcW w:w="1980" w:type="dxa"/>
          </w:tcPr>
          <w:p w:rsidR="00FF577E" w:rsidRDefault="00FF577E" w:rsidP="00FF577E">
            <w:pPr>
              <w:pStyle w:val="TableContents"/>
              <w:rPr>
                <w:rFonts w:ascii="Calibri" w:hAnsi="Calibri"/>
                <w:color w:val="000000" w:themeColor="text1"/>
                <w:sz w:val="20"/>
                <w:szCs w:val="20"/>
              </w:rPr>
            </w:pPr>
            <w:r>
              <w:rPr>
                <w:rFonts w:ascii="Calibri" w:hAnsi="Calibri"/>
                <w:color w:val="000000" w:themeColor="text1"/>
                <w:sz w:val="20"/>
                <w:szCs w:val="20"/>
              </w:rPr>
              <w:t>48 well reaction plate</w:t>
            </w:r>
          </w:p>
        </w:tc>
        <w:tc>
          <w:tcPr>
            <w:tcW w:w="1980" w:type="dxa"/>
          </w:tcPr>
          <w:p w:rsidR="00FF577E" w:rsidRDefault="00FF577E" w:rsidP="00184C8F">
            <w:pPr>
              <w:pStyle w:val="TableContents"/>
              <w:rPr>
                <w:rFonts w:ascii="Calibri" w:hAnsi="Calibri"/>
                <w:color w:val="000000" w:themeColor="text1"/>
                <w:sz w:val="20"/>
                <w:szCs w:val="20"/>
              </w:rPr>
            </w:pPr>
            <w:r>
              <w:rPr>
                <w:rFonts w:ascii="Calibri" w:hAnsi="Calibri"/>
                <w:color w:val="000000" w:themeColor="text1"/>
                <w:sz w:val="20"/>
                <w:szCs w:val="20"/>
              </w:rPr>
              <w:t>1</w:t>
            </w:r>
          </w:p>
        </w:tc>
        <w:tc>
          <w:tcPr>
            <w:tcW w:w="1980" w:type="dxa"/>
          </w:tcPr>
          <w:p w:rsidR="00FF577E" w:rsidRDefault="00FF577E" w:rsidP="00184C8F">
            <w:pPr>
              <w:pStyle w:val="TableContents"/>
              <w:rPr>
                <w:rFonts w:ascii="Calibri" w:hAnsi="Calibri"/>
                <w:color w:val="000000" w:themeColor="text1"/>
                <w:sz w:val="20"/>
                <w:szCs w:val="20"/>
              </w:rPr>
            </w:pPr>
            <w:proofErr w:type="spellStart"/>
            <w:r>
              <w:rPr>
                <w:rFonts w:ascii="Calibri" w:hAnsi="Calibri"/>
                <w:color w:val="000000" w:themeColor="text1"/>
                <w:sz w:val="20"/>
                <w:szCs w:val="20"/>
              </w:rPr>
              <w:t>Flinn</w:t>
            </w:r>
            <w:proofErr w:type="spellEnd"/>
            <w:r>
              <w:rPr>
                <w:rFonts w:ascii="Calibri" w:hAnsi="Calibri"/>
                <w:color w:val="000000" w:themeColor="text1"/>
                <w:sz w:val="20"/>
                <w:szCs w:val="20"/>
              </w:rPr>
              <w:t xml:space="preserve"> Scientific or lab equipment storage</w:t>
            </w:r>
          </w:p>
        </w:tc>
        <w:tc>
          <w:tcPr>
            <w:tcW w:w="1980" w:type="dxa"/>
          </w:tcPr>
          <w:p w:rsidR="00FF577E" w:rsidRDefault="00FF577E" w:rsidP="00184C8F">
            <w:pPr>
              <w:pStyle w:val="TableContents"/>
              <w:rPr>
                <w:rFonts w:ascii="Calibri" w:hAnsi="Calibri"/>
                <w:color w:val="000000" w:themeColor="text1"/>
                <w:sz w:val="20"/>
                <w:szCs w:val="22"/>
              </w:rPr>
            </w:pPr>
            <w:r>
              <w:rPr>
                <w:rFonts w:ascii="Calibri" w:hAnsi="Calibri"/>
                <w:color w:val="000000" w:themeColor="text1"/>
                <w:sz w:val="20"/>
                <w:szCs w:val="22"/>
              </w:rPr>
              <w:t>Per group</w:t>
            </w:r>
          </w:p>
        </w:tc>
      </w:tr>
      <w:tr w:rsidR="00FF577E" w:rsidRPr="007357A1" w:rsidTr="00184C8F">
        <w:tc>
          <w:tcPr>
            <w:tcW w:w="1980" w:type="dxa"/>
          </w:tcPr>
          <w:p w:rsidR="00FF577E" w:rsidRDefault="00BB6D7D" w:rsidP="00BB6D7D">
            <w:pPr>
              <w:pStyle w:val="TableContents"/>
              <w:rPr>
                <w:rFonts w:ascii="Calibri" w:hAnsi="Calibri"/>
                <w:color w:val="000000" w:themeColor="text1"/>
                <w:sz w:val="20"/>
                <w:szCs w:val="20"/>
              </w:rPr>
            </w:pPr>
            <w:proofErr w:type="spellStart"/>
            <w:r>
              <w:rPr>
                <w:rFonts w:ascii="Calibri" w:hAnsi="Calibri"/>
                <w:color w:val="000000" w:themeColor="text1"/>
                <w:sz w:val="20"/>
                <w:szCs w:val="20"/>
              </w:rPr>
              <w:t>Micropipettesc</w:t>
            </w:r>
            <w:proofErr w:type="spellEnd"/>
            <w:r>
              <w:rPr>
                <w:rFonts w:ascii="Calibri" w:hAnsi="Calibri"/>
                <w:color w:val="000000" w:themeColor="text1"/>
                <w:sz w:val="20"/>
                <w:szCs w:val="20"/>
              </w:rPr>
              <w:t xml:space="preserve"> </w:t>
            </w:r>
          </w:p>
        </w:tc>
        <w:tc>
          <w:tcPr>
            <w:tcW w:w="1980" w:type="dxa"/>
          </w:tcPr>
          <w:p w:rsidR="00FF577E" w:rsidRDefault="00BB6D7D" w:rsidP="00184C8F">
            <w:pPr>
              <w:pStyle w:val="TableContents"/>
              <w:rPr>
                <w:rFonts w:ascii="Calibri" w:hAnsi="Calibri"/>
                <w:color w:val="000000" w:themeColor="text1"/>
                <w:sz w:val="20"/>
                <w:szCs w:val="20"/>
              </w:rPr>
            </w:pPr>
            <w:r>
              <w:rPr>
                <w:rFonts w:ascii="Calibri" w:hAnsi="Calibri"/>
                <w:color w:val="000000" w:themeColor="text1"/>
                <w:sz w:val="20"/>
                <w:szCs w:val="20"/>
              </w:rPr>
              <w:t>Two sets of 7 with labels</w:t>
            </w:r>
          </w:p>
        </w:tc>
        <w:tc>
          <w:tcPr>
            <w:tcW w:w="1980" w:type="dxa"/>
          </w:tcPr>
          <w:p w:rsidR="00FF577E" w:rsidRDefault="00FF577E" w:rsidP="00184C8F">
            <w:pPr>
              <w:pStyle w:val="TableContents"/>
              <w:rPr>
                <w:rFonts w:ascii="Calibri" w:hAnsi="Calibri"/>
                <w:color w:val="000000" w:themeColor="text1"/>
                <w:sz w:val="20"/>
                <w:szCs w:val="20"/>
              </w:rPr>
            </w:pPr>
            <w:r>
              <w:rPr>
                <w:rFonts w:ascii="Calibri" w:hAnsi="Calibri"/>
                <w:color w:val="000000" w:themeColor="text1"/>
                <w:sz w:val="20"/>
                <w:szCs w:val="20"/>
              </w:rPr>
              <w:t>Lab equipment storage</w:t>
            </w:r>
          </w:p>
        </w:tc>
        <w:tc>
          <w:tcPr>
            <w:tcW w:w="1980" w:type="dxa"/>
          </w:tcPr>
          <w:p w:rsidR="00FF577E" w:rsidRDefault="00FF577E" w:rsidP="00184C8F">
            <w:pPr>
              <w:pStyle w:val="TableContents"/>
              <w:rPr>
                <w:rFonts w:ascii="Calibri" w:hAnsi="Calibri"/>
                <w:color w:val="000000" w:themeColor="text1"/>
                <w:sz w:val="20"/>
                <w:szCs w:val="22"/>
              </w:rPr>
            </w:pPr>
            <w:r>
              <w:rPr>
                <w:rFonts w:ascii="Calibri" w:hAnsi="Calibri"/>
                <w:color w:val="000000" w:themeColor="text1"/>
                <w:sz w:val="20"/>
                <w:szCs w:val="22"/>
              </w:rPr>
              <w:t>Per group</w:t>
            </w:r>
          </w:p>
        </w:tc>
      </w:tr>
      <w:tr w:rsidR="00FF577E" w:rsidRPr="007357A1" w:rsidTr="00184C8F">
        <w:tc>
          <w:tcPr>
            <w:tcW w:w="1980" w:type="dxa"/>
          </w:tcPr>
          <w:p w:rsidR="00FF577E" w:rsidRDefault="00FF577E" w:rsidP="00FF577E">
            <w:pPr>
              <w:pStyle w:val="TableContents"/>
              <w:rPr>
                <w:rFonts w:ascii="Calibri" w:hAnsi="Calibri"/>
                <w:color w:val="000000" w:themeColor="text1"/>
                <w:sz w:val="20"/>
                <w:szCs w:val="20"/>
              </w:rPr>
            </w:pPr>
            <w:r>
              <w:rPr>
                <w:rFonts w:ascii="Calibri" w:hAnsi="Calibri"/>
                <w:color w:val="000000" w:themeColor="text1"/>
                <w:sz w:val="20"/>
                <w:szCs w:val="20"/>
              </w:rPr>
              <w:t>Micropipette stand</w:t>
            </w:r>
          </w:p>
        </w:tc>
        <w:tc>
          <w:tcPr>
            <w:tcW w:w="1980" w:type="dxa"/>
          </w:tcPr>
          <w:p w:rsidR="00FF577E" w:rsidRDefault="00FF577E" w:rsidP="00184C8F">
            <w:pPr>
              <w:pStyle w:val="TableContents"/>
              <w:rPr>
                <w:rFonts w:ascii="Calibri" w:hAnsi="Calibri"/>
                <w:color w:val="000000" w:themeColor="text1"/>
                <w:sz w:val="20"/>
                <w:szCs w:val="20"/>
              </w:rPr>
            </w:pPr>
            <w:r>
              <w:rPr>
                <w:rFonts w:ascii="Calibri" w:hAnsi="Calibri"/>
                <w:color w:val="000000" w:themeColor="text1"/>
                <w:sz w:val="20"/>
                <w:szCs w:val="20"/>
              </w:rPr>
              <w:t>1</w:t>
            </w:r>
          </w:p>
        </w:tc>
        <w:tc>
          <w:tcPr>
            <w:tcW w:w="1980" w:type="dxa"/>
          </w:tcPr>
          <w:p w:rsidR="00FF577E" w:rsidRDefault="00FF577E" w:rsidP="00184C8F">
            <w:pPr>
              <w:pStyle w:val="TableContents"/>
              <w:rPr>
                <w:rFonts w:ascii="Calibri" w:hAnsi="Calibri"/>
                <w:color w:val="000000" w:themeColor="text1"/>
                <w:sz w:val="20"/>
                <w:szCs w:val="20"/>
              </w:rPr>
            </w:pPr>
            <w:r>
              <w:rPr>
                <w:rFonts w:ascii="Calibri" w:hAnsi="Calibri"/>
                <w:color w:val="000000" w:themeColor="text1"/>
                <w:sz w:val="20"/>
                <w:szCs w:val="20"/>
              </w:rPr>
              <w:t>Lab equipment storage</w:t>
            </w:r>
          </w:p>
        </w:tc>
        <w:tc>
          <w:tcPr>
            <w:tcW w:w="1980" w:type="dxa"/>
          </w:tcPr>
          <w:p w:rsidR="00FF577E" w:rsidRDefault="00FF577E" w:rsidP="00184C8F">
            <w:pPr>
              <w:pStyle w:val="TableContents"/>
              <w:rPr>
                <w:rFonts w:ascii="Calibri" w:hAnsi="Calibri"/>
                <w:color w:val="000000" w:themeColor="text1"/>
                <w:sz w:val="20"/>
                <w:szCs w:val="22"/>
              </w:rPr>
            </w:pPr>
            <w:r>
              <w:rPr>
                <w:rFonts w:ascii="Calibri" w:hAnsi="Calibri"/>
                <w:color w:val="000000" w:themeColor="text1"/>
                <w:sz w:val="20"/>
                <w:szCs w:val="22"/>
              </w:rPr>
              <w:t>Per group</w:t>
            </w:r>
          </w:p>
        </w:tc>
      </w:tr>
      <w:tr w:rsidR="00FF577E" w:rsidRPr="007357A1" w:rsidTr="00184C8F">
        <w:tc>
          <w:tcPr>
            <w:tcW w:w="1980" w:type="dxa"/>
          </w:tcPr>
          <w:p w:rsidR="00FF577E" w:rsidRDefault="00FF577E" w:rsidP="00FF577E">
            <w:pPr>
              <w:pStyle w:val="TableContents"/>
              <w:rPr>
                <w:rFonts w:ascii="Calibri" w:hAnsi="Calibri"/>
                <w:color w:val="000000" w:themeColor="text1"/>
                <w:sz w:val="20"/>
                <w:szCs w:val="20"/>
              </w:rPr>
            </w:pPr>
            <w:r>
              <w:rPr>
                <w:rFonts w:ascii="Calibri" w:hAnsi="Calibri"/>
                <w:color w:val="000000" w:themeColor="text1"/>
                <w:sz w:val="20"/>
                <w:szCs w:val="20"/>
              </w:rPr>
              <w:t>Data sheet</w:t>
            </w:r>
          </w:p>
        </w:tc>
        <w:tc>
          <w:tcPr>
            <w:tcW w:w="1980" w:type="dxa"/>
          </w:tcPr>
          <w:p w:rsidR="00FF577E" w:rsidRDefault="00FF577E" w:rsidP="00184C8F">
            <w:pPr>
              <w:pStyle w:val="TableContents"/>
              <w:rPr>
                <w:rFonts w:ascii="Calibri" w:hAnsi="Calibri"/>
                <w:color w:val="000000" w:themeColor="text1"/>
                <w:sz w:val="20"/>
                <w:szCs w:val="20"/>
              </w:rPr>
            </w:pPr>
            <w:r>
              <w:rPr>
                <w:rFonts w:ascii="Calibri" w:hAnsi="Calibri"/>
                <w:color w:val="000000" w:themeColor="text1"/>
                <w:sz w:val="20"/>
                <w:szCs w:val="20"/>
              </w:rPr>
              <w:t>1</w:t>
            </w:r>
          </w:p>
        </w:tc>
        <w:tc>
          <w:tcPr>
            <w:tcW w:w="1980" w:type="dxa"/>
          </w:tcPr>
          <w:p w:rsidR="00FF577E" w:rsidRDefault="00FF577E" w:rsidP="00184C8F">
            <w:pPr>
              <w:pStyle w:val="TableContents"/>
              <w:rPr>
                <w:rFonts w:ascii="Calibri" w:hAnsi="Calibri"/>
                <w:color w:val="000000" w:themeColor="text1"/>
                <w:sz w:val="20"/>
                <w:szCs w:val="20"/>
              </w:rPr>
            </w:pPr>
            <w:proofErr w:type="spellStart"/>
            <w:r>
              <w:rPr>
                <w:rFonts w:ascii="Calibri" w:hAnsi="Calibri"/>
                <w:color w:val="000000" w:themeColor="text1"/>
                <w:sz w:val="20"/>
                <w:szCs w:val="20"/>
              </w:rPr>
              <w:t>Flinn</w:t>
            </w:r>
            <w:proofErr w:type="spellEnd"/>
            <w:r>
              <w:rPr>
                <w:rFonts w:ascii="Calibri" w:hAnsi="Calibri"/>
                <w:color w:val="000000" w:themeColor="text1"/>
                <w:sz w:val="20"/>
                <w:szCs w:val="20"/>
              </w:rPr>
              <w:t xml:space="preserve"> Scientific</w:t>
            </w:r>
          </w:p>
        </w:tc>
        <w:tc>
          <w:tcPr>
            <w:tcW w:w="1980" w:type="dxa"/>
          </w:tcPr>
          <w:p w:rsidR="00FF577E" w:rsidRDefault="00FF577E" w:rsidP="00184C8F">
            <w:pPr>
              <w:pStyle w:val="TableContents"/>
              <w:rPr>
                <w:rFonts w:ascii="Calibri" w:hAnsi="Calibri"/>
                <w:color w:val="000000" w:themeColor="text1"/>
                <w:sz w:val="20"/>
                <w:szCs w:val="22"/>
              </w:rPr>
            </w:pPr>
            <w:r>
              <w:rPr>
                <w:rFonts w:ascii="Calibri" w:hAnsi="Calibri"/>
                <w:color w:val="000000" w:themeColor="text1"/>
                <w:sz w:val="20"/>
                <w:szCs w:val="22"/>
              </w:rPr>
              <w:t>Per student</w:t>
            </w:r>
          </w:p>
        </w:tc>
      </w:tr>
      <w:tr w:rsidR="00FF577E" w:rsidRPr="007357A1" w:rsidTr="00184C8F">
        <w:tc>
          <w:tcPr>
            <w:tcW w:w="1980" w:type="dxa"/>
          </w:tcPr>
          <w:p w:rsidR="00FF577E" w:rsidRDefault="00FF577E" w:rsidP="00FF577E">
            <w:pPr>
              <w:pStyle w:val="TableContents"/>
              <w:rPr>
                <w:rFonts w:ascii="Calibri" w:hAnsi="Calibri"/>
                <w:color w:val="000000" w:themeColor="text1"/>
                <w:sz w:val="20"/>
                <w:szCs w:val="20"/>
              </w:rPr>
            </w:pPr>
            <w:r>
              <w:rPr>
                <w:rFonts w:ascii="Calibri" w:hAnsi="Calibri"/>
                <w:color w:val="000000" w:themeColor="text1"/>
                <w:sz w:val="20"/>
                <w:szCs w:val="20"/>
              </w:rPr>
              <w:t>Lab instructions sheet</w:t>
            </w:r>
          </w:p>
        </w:tc>
        <w:tc>
          <w:tcPr>
            <w:tcW w:w="1980" w:type="dxa"/>
          </w:tcPr>
          <w:p w:rsidR="00FF577E" w:rsidRDefault="00FF577E" w:rsidP="00184C8F">
            <w:pPr>
              <w:pStyle w:val="TableContents"/>
              <w:rPr>
                <w:rFonts w:ascii="Calibri" w:hAnsi="Calibri"/>
                <w:color w:val="000000" w:themeColor="text1"/>
                <w:sz w:val="20"/>
                <w:szCs w:val="20"/>
              </w:rPr>
            </w:pPr>
            <w:r>
              <w:rPr>
                <w:rFonts w:ascii="Calibri" w:hAnsi="Calibri"/>
                <w:color w:val="000000" w:themeColor="text1"/>
                <w:sz w:val="20"/>
                <w:szCs w:val="20"/>
              </w:rPr>
              <w:t>1</w:t>
            </w:r>
          </w:p>
        </w:tc>
        <w:tc>
          <w:tcPr>
            <w:tcW w:w="1980" w:type="dxa"/>
          </w:tcPr>
          <w:p w:rsidR="00FF577E" w:rsidRDefault="00FF577E" w:rsidP="00184C8F">
            <w:pPr>
              <w:pStyle w:val="TableContents"/>
              <w:rPr>
                <w:rFonts w:ascii="Calibri" w:hAnsi="Calibri"/>
                <w:color w:val="000000" w:themeColor="text1"/>
                <w:sz w:val="20"/>
                <w:szCs w:val="20"/>
              </w:rPr>
            </w:pPr>
            <w:r>
              <w:rPr>
                <w:rFonts w:ascii="Calibri" w:hAnsi="Calibri"/>
                <w:color w:val="000000" w:themeColor="text1"/>
                <w:sz w:val="20"/>
                <w:szCs w:val="20"/>
              </w:rPr>
              <w:t>Teacher/</w:t>
            </w:r>
            <w:proofErr w:type="spellStart"/>
            <w:r>
              <w:rPr>
                <w:rFonts w:ascii="Calibri" w:hAnsi="Calibri"/>
                <w:color w:val="000000" w:themeColor="text1"/>
                <w:sz w:val="20"/>
                <w:szCs w:val="20"/>
              </w:rPr>
              <w:t>Flinn</w:t>
            </w:r>
            <w:proofErr w:type="spellEnd"/>
            <w:r>
              <w:rPr>
                <w:rFonts w:ascii="Calibri" w:hAnsi="Calibri"/>
                <w:color w:val="000000" w:themeColor="text1"/>
                <w:sz w:val="20"/>
                <w:szCs w:val="20"/>
              </w:rPr>
              <w:t xml:space="preserve"> Scientific</w:t>
            </w:r>
          </w:p>
        </w:tc>
        <w:tc>
          <w:tcPr>
            <w:tcW w:w="1980" w:type="dxa"/>
          </w:tcPr>
          <w:p w:rsidR="00FF577E" w:rsidRDefault="00FF577E" w:rsidP="00184C8F">
            <w:pPr>
              <w:pStyle w:val="TableContents"/>
              <w:rPr>
                <w:rFonts w:ascii="Calibri" w:hAnsi="Calibri"/>
                <w:color w:val="000000" w:themeColor="text1"/>
                <w:sz w:val="20"/>
                <w:szCs w:val="22"/>
              </w:rPr>
            </w:pPr>
            <w:r>
              <w:rPr>
                <w:rFonts w:ascii="Calibri" w:hAnsi="Calibri"/>
                <w:color w:val="000000" w:themeColor="text1"/>
                <w:sz w:val="20"/>
                <w:szCs w:val="22"/>
              </w:rPr>
              <w:t>Per student</w:t>
            </w:r>
          </w:p>
        </w:tc>
      </w:tr>
      <w:tr w:rsidR="00FF577E" w:rsidRPr="007357A1" w:rsidTr="00184C8F">
        <w:tc>
          <w:tcPr>
            <w:tcW w:w="1980" w:type="dxa"/>
          </w:tcPr>
          <w:p w:rsidR="00FF577E" w:rsidRDefault="00FF577E" w:rsidP="00FF577E">
            <w:pPr>
              <w:pStyle w:val="TableContents"/>
              <w:rPr>
                <w:rFonts w:ascii="Calibri" w:hAnsi="Calibri"/>
                <w:color w:val="000000" w:themeColor="text1"/>
                <w:sz w:val="20"/>
                <w:szCs w:val="20"/>
              </w:rPr>
            </w:pPr>
            <w:r>
              <w:rPr>
                <w:rFonts w:ascii="Calibri" w:hAnsi="Calibri"/>
                <w:color w:val="000000" w:themeColor="text1"/>
                <w:sz w:val="20"/>
                <w:szCs w:val="20"/>
              </w:rPr>
              <w:lastRenderedPageBreak/>
              <w:t>Wash bottle with water</w:t>
            </w:r>
          </w:p>
        </w:tc>
        <w:tc>
          <w:tcPr>
            <w:tcW w:w="1980" w:type="dxa"/>
          </w:tcPr>
          <w:p w:rsidR="00FF577E" w:rsidRDefault="00FF577E" w:rsidP="00184C8F">
            <w:pPr>
              <w:pStyle w:val="TableContents"/>
              <w:rPr>
                <w:rFonts w:ascii="Calibri" w:hAnsi="Calibri"/>
                <w:color w:val="000000" w:themeColor="text1"/>
                <w:sz w:val="20"/>
                <w:szCs w:val="20"/>
              </w:rPr>
            </w:pPr>
            <w:r>
              <w:rPr>
                <w:rFonts w:ascii="Calibri" w:hAnsi="Calibri"/>
                <w:color w:val="000000" w:themeColor="text1"/>
                <w:sz w:val="20"/>
                <w:szCs w:val="20"/>
              </w:rPr>
              <w:t>1</w:t>
            </w:r>
          </w:p>
        </w:tc>
        <w:tc>
          <w:tcPr>
            <w:tcW w:w="1980" w:type="dxa"/>
          </w:tcPr>
          <w:p w:rsidR="00FF577E" w:rsidRDefault="00FF577E" w:rsidP="00184C8F">
            <w:pPr>
              <w:pStyle w:val="TableContents"/>
              <w:rPr>
                <w:rFonts w:ascii="Calibri" w:hAnsi="Calibri"/>
                <w:color w:val="000000" w:themeColor="text1"/>
                <w:sz w:val="20"/>
                <w:szCs w:val="20"/>
              </w:rPr>
            </w:pPr>
            <w:r>
              <w:rPr>
                <w:rFonts w:ascii="Calibri" w:hAnsi="Calibri"/>
                <w:color w:val="000000" w:themeColor="text1"/>
                <w:sz w:val="20"/>
                <w:szCs w:val="20"/>
              </w:rPr>
              <w:t>Lab equipment</w:t>
            </w:r>
          </w:p>
        </w:tc>
        <w:tc>
          <w:tcPr>
            <w:tcW w:w="1980" w:type="dxa"/>
          </w:tcPr>
          <w:p w:rsidR="00FF577E" w:rsidRDefault="00FF577E" w:rsidP="00184C8F">
            <w:pPr>
              <w:pStyle w:val="TableContents"/>
              <w:rPr>
                <w:rFonts w:ascii="Calibri" w:hAnsi="Calibri"/>
                <w:color w:val="000000" w:themeColor="text1"/>
                <w:sz w:val="20"/>
                <w:szCs w:val="22"/>
              </w:rPr>
            </w:pPr>
            <w:r>
              <w:rPr>
                <w:rFonts w:ascii="Calibri" w:hAnsi="Calibri"/>
                <w:color w:val="000000" w:themeColor="text1"/>
                <w:sz w:val="20"/>
                <w:szCs w:val="22"/>
              </w:rPr>
              <w:t>Per group</w:t>
            </w:r>
          </w:p>
        </w:tc>
      </w:tr>
      <w:tr w:rsidR="00FF577E" w:rsidRPr="007357A1" w:rsidTr="00184C8F">
        <w:tc>
          <w:tcPr>
            <w:tcW w:w="1980" w:type="dxa"/>
          </w:tcPr>
          <w:p w:rsidR="00FF577E" w:rsidRDefault="00FF577E" w:rsidP="00FF577E">
            <w:pPr>
              <w:pStyle w:val="TableContents"/>
              <w:rPr>
                <w:rFonts w:ascii="Calibri" w:hAnsi="Calibri"/>
                <w:color w:val="000000" w:themeColor="text1"/>
                <w:sz w:val="20"/>
                <w:szCs w:val="20"/>
              </w:rPr>
            </w:pPr>
            <w:r>
              <w:rPr>
                <w:rFonts w:ascii="Calibri" w:hAnsi="Calibri"/>
                <w:color w:val="000000" w:themeColor="text1"/>
                <w:sz w:val="20"/>
                <w:szCs w:val="20"/>
              </w:rPr>
              <w:t>Waste disposal container - labeled</w:t>
            </w:r>
          </w:p>
        </w:tc>
        <w:tc>
          <w:tcPr>
            <w:tcW w:w="1980" w:type="dxa"/>
          </w:tcPr>
          <w:p w:rsidR="00FF577E" w:rsidRDefault="00FF577E" w:rsidP="00184C8F">
            <w:pPr>
              <w:pStyle w:val="TableContents"/>
              <w:rPr>
                <w:rFonts w:ascii="Calibri" w:hAnsi="Calibri"/>
                <w:color w:val="000000" w:themeColor="text1"/>
                <w:sz w:val="20"/>
                <w:szCs w:val="20"/>
              </w:rPr>
            </w:pPr>
            <w:r>
              <w:rPr>
                <w:rFonts w:ascii="Calibri" w:hAnsi="Calibri"/>
                <w:color w:val="000000" w:themeColor="text1"/>
                <w:sz w:val="20"/>
                <w:szCs w:val="20"/>
              </w:rPr>
              <w:t>1-2</w:t>
            </w:r>
          </w:p>
        </w:tc>
        <w:tc>
          <w:tcPr>
            <w:tcW w:w="1980" w:type="dxa"/>
          </w:tcPr>
          <w:p w:rsidR="00FF577E" w:rsidRDefault="00FF577E" w:rsidP="00184C8F">
            <w:pPr>
              <w:pStyle w:val="TableContents"/>
              <w:rPr>
                <w:rFonts w:ascii="Calibri" w:hAnsi="Calibri"/>
                <w:color w:val="000000" w:themeColor="text1"/>
                <w:sz w:val="20"/>
                <w:szCs w:val="20"/>
              </w:rPr>
            </w:pPr>
            <w:r>
              <w:rPr>
                <w:rFonts w:ascii="Calibri" w:hAnsi="Calibri"/>
                <w:color w:val="000000" w:themeColor="text1"/>
                <w:sz w:val="20"/>
                <w:szCs w:val="20"/>
              </w:rPr>
              <w:t>Lab equipment</w:t>
            </w:r>
          </w:p>
        </w:tc>
        <w:tc>
          <w:tcPr>
            <w:tcW w:w="1980" w:type="dxa"/>
          </w:tcPr>
          <w:p w:rsidR="00FF577E" w:rsidRDefault="00FF577E" w:rsidP="00184C8F">
            <w:pPr>
              <w:pStyle w:val="TableContents"/>
              <w:rPr>
                <w:rFonts w:ascii="Calibri" w:hAnsi="Calibri"/>
                <w:color w:val="000000" w:themeColor="text1"/>
                <w:sz w:val="20"/>
                <w:szCs w:val="22"/>
              </w:rPr>
            </w:pPr>
            <w:r>
              <w:rPr>
                <w:rFonts w:ascii="Calibri" w:hAnsi="Calibri"/>
                <w:color w:val="000000" w:themeColor="text1"/>
                <w:sz w:val="20"/>
                <w:szCs w:val="22"/>
              </w:rPr>
              <w:t>Per class</w:t>
            </w:r>
          </w:p>
        </w:tc>
      </w:tr>
      <w:tr w:rsidR="00FF577E" w:rsidRPr="007357A1" w:rsidTr="00184C8F">
        <w:tc>
          <w:tcPr>
            <w:tcW w:w="1980" w:type="dxa"/>
          </w:tcPr>
          <w:p w:rsidR="00FF577E" w:rsidRDefault="00FF577E" w:rsidP="00FF577E">
            <w:pPr>
              <w:pStyle w:val="TableContents"/>
              <w:rPr>
                <w:rFonts w:ascii="Calibri" w:hAnsi="Calibri"/>
                <w:color w:val="000000" w:themeColor="text1"/>
                <w:sz w:val="20"/>
                <w:szCs w:val="20"/>
              </w:rPr>
            </w:pPr>
          </w:p>
        </w:tc>
        <w:tc>
          <w:tcPr>
            <w:tcW w:w="1980" w:type="dxa"/>
          </w:tcPr>
          <w:p w:rsidR="00FF577E" w:rsidRDefault="00FF577E" w:rsidP="00184C8F">
            <w:pPr>
              <w:pStyle w:val="TableContents"/>
              <w:rPr>
                <w:rFonts w:ascii="Calibri" w:hAnsi="Calibri"/>
                <w:color w:val="000000" w:themeColor="text1"/>
                <w:sz w:val="20"/>
                <w:szCs w:val="20"/>
              </w:rPr>
            </w:pPr>
          </w:p>
        </w:tc>
        <w:tc>
          <w:tcPr>
            <w:tcW w:w="1980" w:type="dxa"/>
          </w:tcPr>
          <w:p w:rsidR="00FF577E" w:rsidRDefault="00FF577E" w:rsidP="00184C8F">
            <w:pPr>
              <w:pStyle w:val="TableContents"/>
              <w:rPr>
                <w:rFonts w:ascii="Calibri" w:hAnsi="Calibri"/>
                <w:color w:val="000000" w:themeColor="text1"/>
                <w:sz w:val="20"/>
                <w:szCs w:val="20"/>
              </w:rPr>
            </w:pPr>
          </w:p>
        </w:tc>
        <w:tc>
          <w:tcPr>
            <w:tcW w:w="1980" w:type="dxa"/>
          </w:tcPr>
          <w:p w:rsidR="00FF577E" w:rsidRDefault="00FF577E" w:rsidP="00184C8F">
            <w:pPr>
              <w:pStyle w:val="TableContents"/>
              <w:rPr>
                <w:rFonts w:ascii="Calibri" w:hAnsi="Calibri"/>
                <w:color w:val="000000" w:themeColor="text1"/>
                <w:sz w:val="20"/>
                <w:szCs w:val="22"/>
              </w:rPr>
            </w:pPr>
          </w:p>
        </w:tc>
      </w:tr>
      <w:tr w:rsidR="003B1186" w:rsidRPr="007357A1" w:rsidTr="00184C8F">
        <w:tc>
          <w:tcPr>
            <w:tcW w:w="1980" w:type="dxa"/>
          </w:tcPr>
          <w:p w:rsidR="003B1186" w:rsidRPr="00FB3630" w:rsidRDefault="003B1186" w:rsidP="00184C8F">
            <w:pPr>
              <w:pStyle w:val="TableContents"/>
              <w:rPr>
                <w:rFonts w:ascii="Calibri" w:hAnsi="Calibri"/>
                <w:color w:val="000000" w:themeColor="text1"/>
                <w:sz w:val="20"/>
                <w:szCs w:val="20"/>
              </w:rPr>
            </w:pPr>
          </w:p>
        </w:tc>
        <w:tc>
          <w:tcPr>
            <w:tcW w:w="1980" w:type="dxa"/>
          </w:tcPr>
          <w:p w:rsidR="003B1186" w:rsidRPr="00FB3630" w:rsidRDefault="003B1186" w:rsidP="00184C8F">
            <w:pPr>
              <w:pStyle w:val="TableContents"/>
              <w:rPr>
                <w:rFonts w:ascii="Calibri" w:hAnsi="Calibri"/>
                <w:color w:val="000000" w:themeColor="text1"/>
                <w:sz w:val="20"/>
                <w:szCs w:val="20"/>
              </w:rPr>
            </w:pPr>
          </w:p>
        </w:tc>
        <w:tc>
          <w:tcPr>
            <w:tcW w:w="1980" w:type="dxa"/>
          </w:tcPr>
          <w:p w:rsidR="003B1186" w:rsidRPr="00FB3630" w:rsidRDefault="003B1186" w:rsidP="00184C8F">
            <w:pPr>
              <w:pStyle w:val="TableContents"/>
              <w:rPr>
                <w:rFonts w:ascii="Calibri" w:hAnsi="Calibri"/>
                <w:color w:val="000000" w:themeColor="text1"/>
                <w:sz w:val="20"/>
                <w:szCs w:val="20"/>
              </w:rPr>
            </w:pPr>
          </w:p>
        </w:tc>
        <w:tc>
          <w:tcPr>
            <w:tcW w:w="1980" w:type="dxa"/>
          </w:tcPr>
          <w:p w:rsidR="003B1186" w:rsidRPr="00FB3630" w:rsidRDefault="003B1186" w:rsidP="00184C8F">
            <w:pPr>
              <w:pStyle w:val="TableContents"/>
              <w:rPr>
                <w:rFonts w:ascii="Calibri" w:hAnsi="Calibri"/>
                <w:color w:val="000000" w:themeColor="text1"/>
                <w:sz w:val="20"/>
                <w:szCs w:val="22"/>
              </w:rPr>
            </w:pPr>
          </w:p>
        </w:tc>
      </w:tr>
    </w:tbl>
    <w:p w:rsidR="008A3F68" w:rsidRDefault="008A3F68" w:rsidP="003B1186">
      <w:pPr>
        <w:spacing w:line="240" w:lineRule="auto"/>
        <w:rPr>
          <w:b/>
          <w:sz w:val="24"/>
          <w:szCs w:val="24"/>
        </w:rPr>
      </w:pPr>
    </w:p>
    <w:p w:rsidR="00913975" w:rsidRDefault="00DE7F71" w:rsidP="00FB3630">
      <w:pPr>
        <w:pStyle w:val="Header"/>
        <w:tabs>
          <w:tab w:val="clear" w:pos="4680"/>
          <w:tab w:val="clear" w:pos="9360"/>
          <w:tab w:val="center" w:pos="4320"/>
          <w:tab w:val="right" w:pos="8640"/>
        </w:tabs>
        <w:spacing w:before="120" w:after="120"/>
        <w:rPr>
          <w:rFonts w:ascii="Helvetica" w:hAnsi="Helvetica"/>
        </w:rPr>
      </w:pPr>
      <w:r w:rsidRPr="00DE7F71">
        <w:rPr>
          <w:rFonts w:asciiTheme="minorHAnsi" w:hAnsiTheme="minorHAnsi"/>
          <w:b/>
          <w:sz w:val="24"/>
          <w:szCs w:val="24"/>
        </w:rPr>
        <w:t>Safety:</w:t>
      </w:r>
      <w:r>
        <w:rPr>
          <w:rFonts w:ascii="Helvetica" w:hAnsi="Helvetica"/>
        </w:rPr>
        <w:t xml:space="preserve"> </w:t>
      </w:r>
    </w:p>
    <w:p w:rsidR="00DE7F71" w:rsidRPr="00DE7F71" w:rsidRDefault="00BB6D7D" w:rsidP="00913975">
      <w:pPr>
        <w:pStyle w:val="Header"/>
        <w:numPr>
          <w:ilvl w:val="0"/>
          <w:numId w:val="3"/>
        </w:numPr>
        <w:tabs>
          <w:tab w:val="clear" w:pos="4680"/>
          <w:tab w:val="clear" w:pos="9360"/>
          <w:tab w:val="center" w:pos="4320"/>
          <w:tab w:val="right" w:pos="8640"/>
        </w:tabs>
        <w:spacing w:before="120" w:after="120"/>
        <w:rPr>
          <w:rFonts w:asciiTheme="minorHAnsi" w:hAnsiTheme="minorHAnsi"/>
        </w:rPr>
      </w:pPr>
      <w:r>
        <w:rPr>
          <w:rFonts w:asciiTheme="minorHAnsi" w:hAnsiTheme="minorHAnsi"/>
        </w:rPr>
        <w:t xml:space="preserve">Barium chloride, </w:t>
      </w:r>
      <w:proofErr w:type="gramStart"/>
      <w:r>
        <w:rPr>
          <w:rFonts w:asciiTheme="minorHAnsi" w:hAnsiTheme="minorHAnsi"/>
        </w:rPr>
        <w:t>lead(</w:t>
      </w:r>
      <w:proofErr w:type="gramEnd"/>
      <w:r>
        <w:rPr>
          <w:rFonts w:asciiTheme="minorHAnsi" w:hAnsiTheme="minorHAnsi"/>
        </w:rPr>
        <w:t>II) nitrate, and sodium chromate solutions are toxic by ingestion.  Silver nitrate is toxic, corrosive, light-sensitive, and stains skin and clothing.  Sodium hydroxide solution is corrosive and a body tissue irritant.  Avoid all eye and body tissue contact with all solutions.  Wear chemical splash g</w:t>
      </w:r>
      <w:r w:rsidR="00FF577E">
        <w:rPr>
          <w:rFonts w:asciiTheme="minorHAnsi" w:hAnsiTheme="minorHAnsi"/>
        </w:rPr>
        <w:t>oogles</w:t>
      </w:r>
      <w:r>
        <w:rPr>
          <w:rFonts w:asciiTheme="minorHAnsi" w:hAnsiTheme="minorHAnsi"/>
        </w:rPr>
        <w:t>, chemical resistant gloves</w:t>
      </w:r>
      <w:r w:rsidR="00FF577E">
        <w:rPr>
          <w:rFonts w:asciiTheme="minorHAnsi" w:hAnsiTheme="minorHAnsi"/>
        </w:rPr>
        <w:t xml:space="preserve"> and </w:t>
      </w:r>
      <w:r>
        <w:rPr>
          <w:rFonts w:asciiTheme="minorHAnsi" w:hAnsiTheme="minorHAnsi"/>
        </w:rPr>
        <w:t xml:space="preserve">chemical </w:t>
      </w:r>
      <w:r w:rsidR="00FF577E">
        <w:rPr>
          <w:rFonts w:asciiTheme="minorHAnsi" w:hAnsiTheme="minorHAnsi"/>
        </w:rPr>
        <w:t xml:space="preserve">splash aprons during this experiment.  </w:t>
      </w:r>
      <w:r>
        <w:rPr>
          <w:rFonts w:asciiTheme="minorHAnsi" w:hAnsiTheme="minorHAnsi"/>
        </w:rPr>
        <w:t>(</w:t>
      </w:r>
      <w:proofErr w:type="spellStart"/>
      <w:r>
        <w:rPr>
          <w:rFonts w:asciiTheme="minorHAnsi" w:hAnsiTheme="minorHAnsi"/>
        </w:rPr>
        <w:t>Flinn</w:t>
      </w:r>
      <w:proofErr w:type="spellEnd"/>
      <w:r>
        <w:rPr>
          <w:rFonts w:asciiTheme="minorHAnsi" w:hAnsiTheme="minorHAnsi"/>
        </w:rPr>
        <w:t xml:space="preserve"> Scientific, p 2)</w:t>
      </w:r>
    </w:p>
    <w:p w:rsidR="00DE7F71" w:rsidRDefault="00FF577E" w:rsidP="00DE7F71">
      <w:pPr>
        <w:pStyle w:val="CourseParagraph"/>
        <w:numPr>
          <w:ilvl w:val="0"/>
          <w:numId w:val="3"/>
        </w:numPr>
      </w:pPr>
      <w:r>
        <w:rPr>
          <w:rFonts w:asciiTheme="minorHAnsi" w:hAnsiTheme="minorHAnsi"/>
        </w:rPr>
        <w:t>All waste reaction mixtures must be disposed of in the waste disposal container.  Use a wash bottle with water to rinse the solutions/precipitates into the waste container.</w:t>
      </w:r>
      <w:r w:rsidR="00BB6D7D">
        <w:rPr>
          <w:rFonts w:asciiTheme="minorHAnsi" w:hAnsiTheme="minorHAnsi"/>
        </w:rPr>
        <w:t xml:space="preserve">  Refer to the MSDS for additional disposal information.</w:t>
      </w:r>
    </w:p>
    <w:p w:rsidR="00DE7F71" w:rsidRPr="00DE7F71" w:rsidRDefault="00DE7F71" w:rsidP="00DE7F71">
      <w:pPr>
        <w:pStyle w:val="ListParagraph"/>
        <w:numPr>
          <w:ilvl w:val="0"/>
          <w:numId w:val="3"/>
        </w:numPr>
        <w:spacing w:line="240" w:lineRule="auto"/>
        <w:rPr>
          <w:b/>
          <w:sz w:val="24"/>
          <w:szCs w:val="24"/>
        </w:rPr>
      </w:pPr>
      <w:r>
        <w:t>Be sure to mention safety issues at the beginning of the Exploration portion of the lesson BEFORE students begin the activity.</w:t>
      </w:r>
    </w:p>
    <w:p w:rsidR="003B1186" w:rsidRDefault="003B1186" w:rsidP="003B1186">
      <w:pPr>
        <w:spacing w:line="240" w:lineRule="auto"/>
        <w:rPr>
          <w:b/>
          <w:sz w:val="24"/>
          <w:szCs w:val="24"/>
        </w:rPr>
      </w:pPr>
      <w:r w:rsidRPr="000404CB">
        <w:rPr>
          <w:b/>
          <w:sz w:val="24"/>
          <w:szCs w:val="24"/>
        </w:rPr>
        <w:t>Advanced Preparations</w:t>
      </w:r>
      <w:r w:rsidR="00913975">
        <w:rPr>
          <w:b/>
          <w:sz w:val="24"/>
          <w:szCs w:val="24"/>
        </w:rPr>
        <w:t>:</w:t>
      </w:r>
    </w:p>
    <w:p w:rsidR="00FF577E" w:rsidRPr="00FF577E" w:rsidRDefault="00C465E3" w:rsidP="00FF577E">
      <w:pPr>
        <w:pStyle w:val="ListParagraph"/>
        <w:numPr>
          <w:ilvl w:val="0"/>
          <w:numId w:val="5"/>
        </w:numPr>
        <w:spacing w:line="240" w:lineRule="auto"/>
        <w:rPr>
          <w:color w:val="000000" w:themeColor="text1"/>
        </w:rPr>
      </w:pPr>
      <w:r>
        <w:rPr>
          <w:color w:val="000000" w:themeColor="text1"/>
        </w:rPr>
        <w:t xml:space="preserve">Complete the Pre-Lab Preparation directions as stated on page 2 of the directions in the </w:t>
      </w:r>
      <w:proofErr w:type="spellStart"/>
      <w:r>
        <w:rPr>
          <w:color w:val="000000" w:themeColor="text1"/>
        </w:rPr>
        <w:t>Flinn</w:t>
      </w:r>
      <w:proofErr w:type="spellEnd"/>
      <w:r>
        <w:rPr>
          <w:color w:val="000000" w:themeColor="text1"/>
        </w:rPr>
        <w:t xml:space="preserve"> lab.</w:t>
      </w:r>
      <w:r w:rsidR="00FF577E">
        <w:rPr>
          <w:color w:val="000000" w:themeColor="text1"/>
        </w:rPr>
        <w:t xml:space="preserve">  </w:t>
      </w:r>
      <w:r w:rsidR="00BB6D7D">
        <w:rPr>
          <w:color w:val="000000" w:themeColor="text1"/>
        </w:rPr>
        <w:t xml:space="preserve">Wrap the silver nitrate pipet bulb with masking tape before labeling to minimize light exposure.  </w:t>
      </w:r>
      <w:r w:rsidR="00FF577E">
        <w:rPr>
          <w:color w:val="000000" w:themeColor="text1"/>
        </w:rPr>
        <w:t>All solutions are 0.1 M</w:t>
      </w:r>
      <w:r>
        <w:rPr>
          <w:color w:val="000000" w:themeColor="text1"/>
        </w:rPr>
        <w:t>,</w:t>
      </w:r>
      <w:r w:rsidR="00FF577E">
        <w:rPr>
          <w:color w:val="000000" w:themeColor="text1"/>
        </w:rPr>
        <w:t xml:space="preserve"> and </w:t>
      </w:r>
      <w:r>
        <w:rPr>
          <w:color w:val="000000" w:themeColor="text1"/>
        </w:rPr>
        <w:t xml:space="preserve">more </w:t>
      </w:r>
      <w:r w:rsidR="00FF577E">
        <w:rPr>
          <w:color w:val="000000" w:themeColor="text1"/>
        </w:rPr>
        <w:t>can be easily prepared if the solutions run out.</w:t>
      </w:r>
      <w:r w:rsidR="00FF220F">
        <w:rPr>
          <w:color w:val="000000" w:themeColor="text1"/>
        </w:rPr>
        <w:t xml:space="preserve">  Set out sets of the solutions, stir rods, wash bottles with water, and labeled waste disposal containers for students to use.</w:t>
      </w:r>
    </w:p>
    <w:p w:rsidR="003B1186" w:rsidRDefault="00CF4DEF" w:rsidP="003B1186">
      <w:pPr>
        <w:spacing w:line="240" w:lineRule="auto"/>
        <w:rPr>
          <w:b/>
          <w:sz w:val="24"/>
          <w:szCs w:val="24"/>
        </w:rPr>
      </w:pPr>
      <w:r w:rsidRPr="000404CB">
        <w:rPr>
          <w:b/>
          <w:sz w:val="24"/>
          <w:szCs w:val="24"/>
        </w:rPr>
        <w:t>PowerPoint</w:t>
      </w:r>
      <w:r w:rsidR="003B1186" w:rsidRPr="000404CB">
        <w:rPr>
          <w:b/>
          <w:sz w:val="24"/>
          <w:szCs w:val="24"/>
        </w:rPr>
        <w:t>:</w:t>
      </w:r>
      <w:r w:rsidR="00C968B3" w:rsidRPr="000404CB">
        <w:rPr>
          <w:b/>
          <w:sz w:val="24"/>
          <w:szCs w:val="24"/>
        </w:rPr>
        <w:t xml:space="preserve"> </w:t>
      </w:r>
      <w:r w:rsidR="008A3F68">
        <w:rPr>
          <w:b/>
          <w:sz w:val="24"/>
          <w:szCs w:val="24"/>
        </w:rPr>
        <w:t xml:space="preserve">  </w:t>
      </w:r>
      <w:r w:rsidR="00C465E3">
        <w:rPr>
          <w:b/>
          <w:sz w:val="24"/>
          <w:szCs w:val="24"/>
        </w:rPr>
        <w:object w:dxaOrig="1531"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50.2pt" o:ole="">
            <v:imagedata r:id="rId8" o:title=""/>
          </v:shape>
          <o:OLEObject Type="Embed" ProgID="PowerPoint.Show.12" ShapeID="_x0000_i1025" DrawAspect="Icon" ObjectID="_1465468484" r:id="rId9"/>
        </w:object>
      </w:r>
    </w:p>
    <w:p w:rsidR="003B1186" w:rsidRPr="00C465E3" w:rsidRDefault="003B1186" w:rsidP="00FA5E81">
      <w:pPr>
        <w:spacing w:after="0" w:line="240" w:lineRule="auto"/>
        <w:rPr>
          <w:b/>
          <w:sz w:val="28"/>
          <w:szCs w:val="24"/>
        </w:rPr>
      </w:pPr>
    </w:p>
    <w:tbl>
      <w:tblPr>
        <w:tblW w:w="0" w:type="auto"/>
        <w:jc w:val="center"/>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004"/>
        <w:gridCol w:w="3690"/>
        <w:gridCol w:w="3417"/>
      </w:tblGrid>
      <w:tr w:rsidR="00FA5E81" w:rsidRPr="00E02250" w:rsidTr="00FA5E81">
        <w:trPr>
          <w:trHeight w:val="305"/>
          <w:jc w:val="center"/>
        </w:trPr>
        <w:tc>
          <w:tcPr>
            <w:tcW w:w="10111" w:type="dxa"/>
            <w:gridSpan w:val="3"/>
            <w:tcBorders>
              <w:top w:val="single" w:sz="4" w:space="0" w:color="auto"/>
            </w:tcBorders>
            <w:shd w:val="clear" w:color="auto" w:fill="auto"/>
            <w:vAlign w:val="center"/>
          </w:tcPr>
          <w:p w:rsidR="00FA5E81" w:rsidRPr="002805F4" w:rsidRDefault="002805F4" w:rsidP="00FA5E81">
            <w:pPr>
              <w:tabs>
                <w:tab w:val="right" w:pos="8550"/>
              </w:tabs>
              <w:spacing w:after="0"/>
              <w:rPr>
                <w:sz w:val="26"/>
                <w:szCs w:val="26"/>
              </w:rPr>
            </w:pPr>
            <w:r>
              <w:rPr>
                <w:b/>
                <w:sz w:val="26"/>
                <w:szCs w:val="26"/>
              </w:rPr>
              <w:t xml:space="preserve">Objective Statement:  </w:t>
            </w:r>
            <w:r>
              <w:rPr>
                <w:sz w:val="26"/>
                <w:szCs w:val="26"/>
              </w:rPr>
              <w:t xml:space="preserve">The goal of this lesson is for students to discover the solubility rules for ionic compounds in water through experimentation with various solutions.  </w:t>
            </w:r>
          </w:p>
        </w:tc>
      </w:tr>
      <w:tr w:rsidR="003B1186" w:rsidRPr="00E02250" w:rsidTr="00184C8F">
        <w:trPr>
          <w:trHeight w:val="305"/>
          <w:jc w:val="center"/>
        </w:trPr>
        <w:tc>
          <w:tcPr>
            <w:tcW w:w="10111" w:type="dxa"/>
            <w:gridSpan w:val="3"/>
            <w:tcBorders>
              <w:top w:val="single" w:sz="4" w:space="0" w:color="auto"/>
            </w:tcBorders>
            <w:shd w:val="solid" w:color="000000" w:fill="FFFFFF"/>
            <w:vAlign w:val="center"/>
          </w:tcPr>
          <w:p w:rsidR="003B1186" w:rsidRPr="00E02250" w:rsidRDefault="003B1186" w:rsidP="00FA5E81">
            <w:pPr>
              <w:tabs>
                <w:tab w:val="right" w:pos="8550"/>
              </w:tabs>
              <w:spacing w:after="0"/>
              <w:rPr>
                <w:b/>
              </w:rPr>
            </w:pPr>
            <w:r w:rsidRPr="00C968B3">
              <w:rPr>
                <w:b/>
                <w:sz w:val="26"/>
                <w:szCs w:val="26"/>
              </w:rPr>
              <w:t>ENGAGEMENT</w:t>
            </w:r>
            <w:r w:rsidRPr="00E02250">
              <w:rPr>
                <w:b/>
              </w:rPr>
              <w:tab/>
              <w:t>Time</w:t>
            </w:r>
            <w:r w:rsidR="00FA5E81">
              <w:rPr>
                <w:b/>
              </w:rPr>
              <w:t xml:space="preserve">:  </w:t>
            </w:r>
            <w:r w:rsidR="00913975">
              <w:rPr>
                <w:b/>
              </w:rPr>
              <w:t xml:space="preserve">5  </w:t>
            </w:r>
            <w:r w:rsidRPr="00E02250">
              <w:rPr>
                <w:b/>
              </w:rPr>
              <w:t>Minutes</w:t>
            </w:r>
          </w:p>
        </w:tc>
      </w:tr>
      <w:tr w:rsidR="003B1186" w:rsidRPr="00E02250" w:rsidTr="00184C8F">
        <w:trPr>
          <w:jc w:val="center"/>
        </w:trPr>
        <w:tc>
          <w:tcPr>
            <w:tcW w:w="3004" w:type="dxa"/>
            <w:shd w:val="clear" w:color="auto" w:fill="auto"/>
            <w:vAlign w:val="center"/>
          </w:tcPr>
          <w:p w:rsidR="003B1186" w:rsidRPr="00E02250" w:rsidRDefault="003B1186" w:rsidP="00C968B3">
            <w:pPr>
              <w:spacing w:after="0" w:line="240" w:lineRule="auto"/>
              <w:jc w:val="center"/>
              <w:rPr>
                <w:b/>
              </w:rPr>
            </w:pPr>
            <w:r w:rsidRPr="00E02250">
              <w:rPr>
                <w:rFonts w:ascii="Arial" w:hAnsi="Arial"/>
                <w:b/>
              </w:rPr>
              <w:t>What the Teacher Will Do</w:t>
            </w:r>
            <w:r>
              <w:rPr>
                <w:rFonts w:ascii="Arial" w:hAnsi="Arial"/>
                <w:b/>
              </w:rPr>
              <w:t xml:space="preserve"> </w:t>
            </w:r>
          </w:p>
        </w:tc>
        <w:tc>
          <w:tcPr>
            <w:tcW w:w="3690" w:type="dxa"/>
            <w:shd w:val="clear" w:color="auto" w:fill="auto"/>
            <w:vAlign w:val="center"/>
          </w:tcPr>
          <w:p w:rsidR="003B1186" w:rsidRPr="00E02250" w:rsidRDefault="003B1186" w:rsidP="00C968B3">
            <w:pPr>
              <w:spacing w:after="0" w:line="240" w:lineRule="auto"/>
              <w:jc w:val="center"/>
              <w:rPr>
                <w:b/>
              </w:rPr>
            </w:pPr>
            <w:r w:rsidRPr="00E02250">
              <w:rPr>
                <w:rFonts w:ascii="Arial" w:hAnsi="Arial"/>
                <w:b/>
              </w:rPr>
              <w:t>Probing/Eliciting Questions</w:t>
            </w:r>
            <w:r>
              <w:rPr>
                <w:rFonts w:ascii="Arial" w:hAnsi="Arial"/>
                <w:b/>
              </w:rPr>
              <w:t xml:space="preserve"> and Students Responses</w:t>
            </w:r>
          </w:p>
        </w:tc>
        <w:tc>
          <w:tcPr>
            <w:tcW w:w="3417" w:type="dxa"/>
            <w:shd w:val="clear" w:color="auto" w:fill="auto"/>
            <w:vAlign w:val="center"/>
          </w:tcPr>
          <w:p w:rsidR="003B1186" w:rsidRPr="00E02250" w:rsidRDefault="003B1186" w:rsidP="00C968B3">
            <w:pPr>
              <w:spacing w:after="0" w:line="240" w:lineRule="auto"/>
              <w:jc w:val="center"/>
              <w:rPr>
                <w:b/>
              </w:rPr>
            </w:pPr>
            <w:r>
              <w:rPr>
                <w:rFonts w:ascii="Arial" w:hAnsi="Arial"/>
                <w:b/>
              </w:rPr>
              <w:t>What the Students Will Do</w:t>
            </w:r>
          </w:p>
        </w:tc>
      </w:tr>
      <w:tr w:rsidR="003B1186" w:rsidRPr="007357A1" w:rsidTr="00184C8F">
        <w:trPr>
          <w:trHeight w:val="1660"/>
          <w:jc w:val="center"/>
        </w:trPr>
        <w:tc>
          <w:tcPr>
            <w:tcW w:w="3004" w:type="dxa"/>
            <w:shd w:val="clear" w:color="auto" w:fill="auto"/>
          </w:tcPr>
          <w:p w:rsidR="003B1186" w:rsidRDefault="00AA7531" w:rsidP="00184C8F">
            <w:pPr>
              <w:rPr>
                <w:color w:val="000000" w:themeColor="text1"/>
              </w:rPr>
            </w:pPr>
            <w:r>
              <w:rPr>
                <w:color w:val="000000" w:themeColor="text1"/>
              </w:rPr>
              <w:t>Teacher will state objectives of the lesson.</w:t>
            </w:r>
          </w:p>
          <w:p w:rsidR="00AA7531" w:rsidRDefault="00AA7531" w:rsidP="00184C8F">
            <w:pPr>
              <w:rPr>
                <w:color w:val="000000" w:themeColor="text1"/>
              </w:rPr>
            </w:pPr>
            <w:r>
              <w:rPr>
                <w:color w:val="000000" w:themeColor="text1"/>
              </w:rPr>
              <w:t xml:space="preserve">Teacher will ask questions regarding the vocabulary words (soluble, insoluble, precipitate, solvent, </w:t>
            </w:r>
            <w:proofErr w:type="gramStart"/>
            <w:r>
              <w:rPr>
                <w:color w:val="000000" w:themeColor="text1"/>
              </w:rPr>
              <w:t>solute</w:t>
            </w:r>
            <w:proofErr w:type="gramEnd"/>
            <w:r w:rsidR="00885F7D">
              <w:rPr>
                <w:color w:val="000000" w:themeColor="text1"/>
              </w:rPr>
              <w:t>, aqueous</w:t>
            </w:r>
            <w:r>
              <w:rPr>
                <w:color w:val="000000" w:themeColor="text1"/>
              </w:rPr>
              <w:t>).</w:t>
            </w:r>
          </w:p>
          <w:p w:rsidR="00AA7531" w:rsidRDefault="00AA7531" w:rsidP="00184C8F">
            <w:pPr>
              <w:rPr>
                <w:color w:val="000000" w:themeColor="text1"/>
              </w:rPr>
            </w:pPr>
            <w:r>
              <w:rPr>
                <w:color w:val="000000" w:themeColor="text1"/>
              </w:rPr>
              <w:t xml:space="preserve">Teacher will then pose the question: “How can I tell if a substance is soluble in water?” All answers will be accepted </w:t>
            </w:r>
            <w:r>
              <w:rPr>
                <w:color w:val="000000" w:themeColor="text1"/>
              </w:rPr>
              <w:lastRenderedPageBreak/>
              <w:t>and acknowledged.  Follow-up questions like “How do you know?” will be asked?  This is a review of the process of dissolution and the characteristics of solutions.</w:t>
            </w:r>
          </w:p>
          <w:p w:rsidR="00AA7531" w:rsidRDefault="00AA7531" w:rsidP="00184C8F">
            <w:pPr>
              <w:rPr>
                <w:color w:val="000000" w:themeColor="text1"/>
              </w:rPr>
            </w:pPr>
            <w:r>
              <w:rPr>
                <w:color w:val="000000" w:themeColor="text1"/>
              </w:rPr>
              <w:t xml:space="preserve">Teacher then poses a second question: “What if I have two solutions, and I mix them.  How will I know that a reaction has </w:t>
            </w:r>
            <w:r w:rsidR="00885F7D">
              <w:rPr>
                <w:color w:val="000000" w:themeColor="text1"/>
              </w:rPr>
              <w:t>occurred</w:t>
            </w:r>
            <w:r>
              <w:rPr>
                <w:color w:val="000000" w:themeColor="text1"/>
              </w:rPr>
              <w:t>?”</w:t>
            </w:r>
          </w:p>
          <w:p w:rsidR="00AA7531" w:rsidRPr="00AA7531" w:rsidRDefault="00AA7531" w:rsidP="00184C8F">
            <w:pPr>
              <w:rPr>
                <w:color w:val="000000" w:themeColor="text1"/>
              </w:rPr>
            </w:pPr>
            <w:r>
              <w:rPr>
                <w:color w:val="000000" w:themeColor="text1"/>
              </w:rPr>
              <w:t>Teacher will then introduce the lab activity “Precipitation Reactions and Solubility Rules” to the class.  Teacher will show them the tray with seven solutions in them</w:t>
            </w:r>
            <w:r w:rsidR="00885F7D">
              <w:rPr>
                <w:color w:val="000000" w:themeColor="text1"/>
              </w:rPr>
              <w:t xml:space="preserve"> so the students can see what they will mix together, and write down the names of the compounds on the board.  Teacher will ask students to give the formulas for each of these compounds and write them down on the board.</w:t>
            </w:r>
          </w:p>
        </w:tc>
        <w:tc>
          <w:tcPr>
            <w:tcW w:w="3690" w:type="dxa"/>
            <w:shd w:val="clear" w:color="auto" w:fill="auto"/>
          </w:tcPr>
          <w:p w:rsidR="003B1186" w:rsidRDefault="00885F7D" w:rsidP="00075184">
            <w:pPr>
              <w:rPr>
                <w:color w:val="000000" w:themeColor="text1"/>
              </w:rPr>
            </w:pPr>
            <w:r>
              <w:rPr>
                <w:color w:val="000000" w:themeColor="text1"/>
              </w:rPr>
              <w:lastRenderedPageBreak/>
              <w:t>What do the following terms mean?</w:t>
            </w:r>
          </w:p>
          <w:p w:rsidR="00885F7D" w:rsidRDefault="00885F7D" w:rsidP="00885F7D">
            <w:pPr>
              <w:pStyle w:val="ListParagraph"/>
              <w:numPr>
                <w:ilvl w:val="0"/>
                <w:numId w:val="5"/>
              </w:numPr>
              <w:ind w:left="116" w:hanging="180"/>
              <w:rPr>
                <w:color w:val="000000" w:themeColor="text1"/>
              </w:rPr>
            </w:pPr>
            <w:r w:rsidRPr="00885F7D">
              <w:rPr>
                <w:color w:val="000000" w:themeColor="text1"/>
                <w:u w:val="single"/>
              </w:rPr>
              <w:t xml:space="preserve">Soluble </w:t>
            </w:r>
            <w:r>
              <w:rPr>
                <w:color w:val="000000" w:themeColor="text1"/>
              </w:rPr>
              <w:t>– able to dissolve in a solvent</w:t>
            </w:r>
          </w:p>
          <w:p w:rsidR="00885F7D" w:rsidRDefault="00885F7D" w:rsidP="00885F7D">
            <w:pPr>
              <w:pStyle w:val="ListParagraph"/>
              <w:numPr>
                <w:ilvl w:val="0"/>
                <w:numId w:val="5"/>
              </w:numPr>
              <w:ind w:left="116" w:hanging="180"/>
              <w:rPr>
                <w:color w:val="000000" w:themeColor="text1"/>
              </w:rPr>
            </w:pPr>
            <w:r w:rsidRPr="00885F7D">
              <w:rPr>
                <w:color w:val="000000" w:themeColor="text1"/>
                <w:u w:val="single"/>
              </w:rPr>
              <w:t xml:space="preserve">Insoluble </w:t>
            </w:r>
            <w:r>
              <w:rPr>
                <w:color w:val="000000" w:themeColor="text1"/>
              </w:rPr>
              <w:t>– unable to dissolve in a solvent</w:t>
            </w:r>
          </w:p>
          <w:p w:rsidR="00885F7D" w:rsidRDefault="00885F7D" w:rsidP="00885F7D">
            <w:pPr>
              <w:pStyle w:val="ListParagraph"/>
              <w:numPr>
                <w:ilvl w:val="0"/>
                <w:numId w:val="5"/>
              </w:numPr>
              <w:ind w:left="116" w:hanging="180"/>
              <w:rPr>
                <w:color w:val="000000" w:themeColor="text1"/>
              </w:rPr>
            </w:pPr>
            <w:r w:rsidRPr="00885F7D">
              <w:rPr>
                <w:color w:val="000000" w:themeColor="text1"/>
                <w:u w:val="single"/>
              </w:rPr>
              <w:t>Precipitate</w:t>
            </w:r>
            <w:r>
              <w:rPr>
                <w:color w:val="000000" w:themeColor="text1"/>
              </w:rPr>
              <w:t xml:space="preserve"> – an insoluble substance formed by a chemical reaction.  The reaction mixture would look cloudy or you would see a solid on the bottom of the reaction container.</w:t>
            </w:r>
          </w:p>
          <w:p w:rsidR="00885F7D" w:rsidRDefault="00885F7D" w:rsidP="00885F7D">
            <w:pPr>
              <w:pStyle w:val="ListParagraph"/>
              <w:numPr>
                <w:ilvl w:val="0"/>
                <w:numId w:val="5"/>
              </w:numPr>
              <w:ind w:left="116" w:hanging="180"/>
              <w:rPr>
                <w:color w:val="000000" w:themeColor="text1"/>
              </w:rPr>
            </w:pPr>
            <w:r w:rsidRPr="00885F7D">
              <w:rPr>
                <w:color w:val="000000" w:themeColor="text1"/>
                <w:u w:val="single"/>
              </w:rPr>
              <w:t>Solvent</w:t>
            </w:r>
            <w:r>
              <w:rPr>
                <w:color w:val="000000" w:themeColor="text1"/>
              </w:rPr>
              <w:t xml:space="preserve"> – the substance doing the dissolving</w:t>
            </w:r>
          </w:p>
          <w:p w:rsidR="00885F7D" w:rsidRDefault="00885F7D" w:rsidP="00885F7D">
            <w:pPr>
              <w:pStyle w:val="ListParagraph"/>
              <w:numPr>
                <w:ilvl w:val="0"/>
                <w:numId w:val="5"/>
              </w:numPr>
              <w:ind w:left="116" w:hanging="180"/>
              <w:rPr>
                <w:color w:val="000000" w:themeColor="text1"/>
              </w:rPr>
            </w:pPr>
            <w:r w:rsidRPr="00885F7D">
              <w:rPr>
                <w:color w:val="000000" w:themeColor="text1"/>
                <w:u w:val="single"/>
              </w:rPr>
              <w:lastRenderedPageBreak/>
              <w:t>Solute</w:t>
            </w:r>
            <w:r>
              <w:rPr>
                <w:color w:val="000000" w:themeColor="text1"/>
              </w:rPr>
              <w:t xml:space="preserve"> – the substance being dissolved</w:t>
            </w:r>
          </w:p>
          <w:p w:rsidR="00885F7D" w:rsidRDefault="00885F7D" w:rsidP="00885F7D">
            <w:pPr>
              <w:pStyle w:val="ListParagraph"/>
              <w:numPr>
                <w:ilvl w:val="0"/>
                <w:numId w:val="5"/>
              </w:numPr>
              <w:ind w:left="116" w:hanging="180"/>
              <w:rPr>
                <w:color w:val="000000" w:themeColor="text1"/>
              </w:rPr>
            </w:pPr>
            <w:r>
              <w:rPr>
                <w:color w:val="000000" w:themeColor="text1"/>
                <w:u w:val="single"/>
              </w:rPr>
              <w:t xml:space="preserve">Aqueous </w:t>
            </w:r>
            <w:r>
              <w:rPr>
                <w:color w:val="000000" w:themeColor="text1"/>
              </w:rPr>
              <w:t>– a system that has water as the solvent</w:t>
            </w:r>
          </w:p>
          <w:p w:rsidR="00885F7D" w:rsidRDefault="00885F7D" w:rsidP="00885F7D">
            <w:pPr>
              <w:ind w:left="-64"/>
              <w:rPr>
                <w:color w:val="000000" w:themeColor="text1"/>
              </w:rPr>
            </w:pPr>
            <w:r>
              <w:rPr>
                <w:color w:val="000000" w:themeColor="text1"/>
              </w:rPr>
              <w:t>How can I tell if a substance is soluble in water? (The substance dissolves/disappears when put into water and mixed.)</w:t>
            </w:r>
          </w:p>
          <w:p w:rsidR="00885F7D" w:rsidRPr="00885F7D" w:rsidRDefault="00885F7D" w:rsidP="00885F7D">
            <w:pPr>
              <w:ind w:left="-64"/>
              <w:rPr>
                <w:color w:val="000000" w:themeColor="text1"/>
              </w:rPr>
            </w:pPr>
            <w:r>
              <w:rPr>
                <w:color w:val="000000" w:themeColor="text1"/>
              </w:rPr>
              <w:t>What if I have two aqueous solutions and I mix them?  How will I know that a reaction has occurred? (</w:t>
            </w:r>
            <w:r w:rsidR="000F3B7D" w:rsidRPr="00815B8C">
              <w:rPr>
                <w:i/>
                <w:color w:val="000000" w:themeColor="text1"/>
              </w:rPr>
              <w:t>A precipitate</w:t>
            </w:r>
            <w:r w:rsidR="00815B8C" w:rsidRPr="00815B8C">
              <w:rPr>
                <w:i/>
                <w:color w:val="000000" w:themeColor="text1"/>
              </w:rPr>
              <w:t xml:space="preserve"> will form, and the reaction mixture will look cloudy.  A gas will form, and bubbles will appear in the reaction mixture.</w:t>
            </w:r>
            <w:r w:rsidR="00815B8C">
              <w:rPr>
                <w:color w:val="000000" w:themeColor="text1"/>
              </w:rPr>
              <w:t>)</w:t>
            </w:r>
          </w:p>
        </w:tc>
        <w:tc>
          <w:tcPr>
            <w:tcW w:w="3417" w:type="dxa"/>
            <w:shd w:val="clear" w:color="auto" w:fill="auto"/>
          </w:tcPr>
          <w:p w:rsidR="003B1186" w:rsidRDefault="00885F7D" w:rsidP="00885F7D">
            <w:pPr>
              <w:rPr>
                <w:color w:val="000000" w:themeColor="text1"/>
              </w:rPr>
            </w:pPr>
            <w:r>
              <w:rPr>
                <w:color w:val="000000" w:themeColor="text1"/>
              </w:rPr>
              <w:lastRenderedPageBreak/>
              <w:t xml:space="preserve">Students will sit quietly and attentively listen to the teacher.  Students will raise their hand and give thoughtful answers to the questions that the teacher asks. </w:t>
            </w:r>
          </w:p>
          <w:p w:rsidR="00885F7D" w:rsidRPr="00885F7D" w:rsidRDefault="00885F7D" w:rsidP="00885F7D">
            <w:pPr>
              <w:rPr>
                <w:color w:val="000000" w:themeColor="text1"/>
              </w:rPr>
            </w:pPr>
          </w:p>
        </w:tc>
      </w:tr>
    </w:tbl>
    <w:p w:rsidR="003B1186" w:rsidRDefault="003B1186" w:rsidP="003B1186">
      <w:pPr>
        <w:spacing w:line="240" w:lineRule="auto"/>
        <w:rPr>
          <w:b/>
          <w:sz w:val="24"/>
          <w:szCs w:val="24"/>
        </w:rPr>
      </w:pPr>
    </w:p>
    <w:tbl>
      <w:tblPr>
        <w:tblW w:w="0" w:type="auto"/>
        <w:jc w:val="center"/>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017"/>
        <w:gridCol w:w="3690"/>
        <w:gridCol w:w="3431"/>
      </w:tblGrid>
      <w:tr w:rsidR="003B1186" w:rsidRPr="00C968B3" w:rsidTr="00184C8F">
        <w:trPr>
          <w:trHeight w:val="305"/>
          <w:jc w:val="center"/>
        </w:trPr>
        <w:tc>
          <w:tcPr>
            <w:tcW w:w="10138" w:type="dxa"/>
            <w:gridSpan w:val="3"/>
            <w:shd w:val="solid" w:color="000000" w:fill="FFFFFF"/>
            <w:vAlign w:val="center"/>
          </w:tcPr>
          <w:p w:rsidR="003B1186" w:rsidRPr="00C968B3" w:rsidRDefault="003B1186" w:rsidP="00C968B3">
            <w:pPr>
              <w:tabs>
                <w:tab w:val="right" w:pos="8550"/>
              </w:tabs>
              <w:spacing w:after="0"/>
              <w:rPr>
                <w:b/>
                <w:sz w:val="26"/>
                <w:szCs w:val="26"/>
              </w:rPr>
            </w:pPr>
            <w:r w:rsidRPr="00C968B3">
              <w:rPr>
                <w:b/>
                <w:sz w:val="26"/>
                <w:szCs w:val="26"/>
              </w:rPr>
              <w:t>EXPLORATION</w:t>
            </w:r>
            <w:r w:rsidRPr="00C968B3">
              <w:rPr>
                <w:b/>
                <w:sz w:val="26"/>
                <w:szCs w:val="26"/>
              </w:rPr>
              <w:tab/>
            </w:r>
            <w:r w:rsidRPr="00C968B3">
              <w:rPr>
                <w:b/>
              </w:rPr>
              <w:t xml:space="preserve">Time: </w:t>
            </w:r>
            <w:r w:rsidR="00C968B3">
              <w:rPr>
                <w:b/>
              </w:rPr>
              <w:t xml:space="preserve">   </w:t>
            </w:r>
            <w:r w:rsidR="00913975">
              <w:rPr>
                <w:b/>
              </w:rPr>
              <w:t xml:space="preserve">45 </w:t>
            </w:r>
            <w:r w:rsidRPr="00C968B3">
              <w:rPr>
                <w:b/>
              </w:rPr>
              <w:t>Minutes</w:t>
            </w:r>
          </w:p>
        </w:tc>
      </w:tr>
      <w:tr w:rsidR="003B1186" w:rsidRPr="00E02250" w:rsidTr="00184C8F">
        <w:trPr>
          <w:jc w:val="center"/>
        </w:trPr>
        <w:tc>
          <w:tcPr>
            <w:tcW w:w="3017" w:type="dxa"/>
            <w:shd w:val="clear" w:color="auto" w:fill="auto"/>
            <w:vAlign w:val="center"/>
          </w:tcPr>
          <w:p w:rsidR="003B1186" w:rsidRPr="00E02250" w:rsidRDefault="003B1186" w:rsidP="00C968B3">
            <w:pPr>
              <w:spacing w:after="0" w:line="240" w:lineRule="auto"/>
              <w:jc w:val="center"/>
              <w:rPr>
                <w:b/>
              </w:rPr>
            </w:pPr>
            <w:r w:rsidRPr="00E02250">
              <w:rPr>
                <w:rFonts w:ascii="Arial" w:hAnsi="Arial"/>
                <w:b/>
              </w:rPr>
              <w:t>What the Teacher Will Do</w:t>
            </w:r>
            <w:r>
              <w:rPr>
                <w:rFonts w:ascii="Arial" w:hAnsi="Arial"/>
                <w:b/>
              </w:rPr>
              <w:t xml:space="preserve"> </w:t>
            </w:r>
          </w:p>
        </w:tc>
        <w:tc>
          <w:tcPr>
            <w:tcW w:w="3690" w:type="dxa"/>
            <w:shd w:val="clear" w:color="auto" w:fill="auto"/>
            <w:vAlign w:val="center"/>
          </w:tcPr>
          <w:p w:rsidR="003B1186" w:rsidRPr="00E02250" w:rsidRDefault="003B1186" w:rsidP="00C968B3">
            <w:pPr>
              <w:spacing w:after="0" w:line="240" w:lineRule="auto"/>
              <w:jc w:val="center"/>
              <w:rPr>
                <w:b/>
              </w:rPr>
            </w:pPr>
            <w:r w:rsidRPr="00E02250">
              <w:rPr>
                <w:rFonts w:ascii="Arial" w:hAnsi="Arial"/>
                <w:b/>
              </w:rPr>
              <w:t>Probing/Eliciting Questions</w:t>
            </w:r>
            <w:r>
              <w:rPr>
                <w:rFonts w:ascii="Arial" w:hAnsi="Arial"/>
                <w:b/>
              </w:rPr>
              <w:t xml:space="preserve"> and Student Responses</w:t>
            </w:r>
          </w:p>
        </w:tc>
        <w:tc>
          <w:tcPr>
            <w:tcW w:w="3431" w:type="dxa"/>
            <w:shd w:val="clear" w:color="auto" w:fill="auto"/>
            <w:vAlign w:val="center"/>
          </w:tcPr>
          <w:p w:rsidR="003B1186" w:rsidRPr="00E02250" w:rsidRDefault="003B1186" w:rsidP="00C968B3">
            <w:pPr>
              <w:spacing w:after="0" w:line="240" w:lineRule="auto"/>
              <w:jc w:val="center"/>
              <w:rPr>
                <w:b/>
              </w:rPr>
            </w:pPr>
            <w:r>
              <w:rPr>
                <w:rFonts w:ascii="Arial" w:hAnsi="Arial"/>
                <w:b/>
              </w:rPr>
              <w:t>What the Students Will Do</w:t>
            </w:r>
          </w:p>
        </w:tc>
      </w:tr>
      <w:tr w:rsidR="003B1186" w:rsidRPr="007357A1" w:rsidTr="00184C8F">
        <w:trPr>
          <w:jc w:val="center"/>
        </w:trPr>
        <w:tc>
          <w:tcPr>
            <w:tcW w:w="3017" w:type="dxa"/>
            <w:shd w:val="clear" w:color="auto" w:fill="auto"/>
          </w:tcPr>
          <w:p w:rsidR="00DB40E1" w:rsidRDefault="00C0653F" w:rsidP="00C0653F">
            <w:pPr>
              <w:rPr>
                <w:color w:val="000000" w:themeColor="text1"/>
              </w:rPr>
            </w:pPr>
            <w:r>
              <w:rPr>
                <w:color w:val="000000" w:themeColor="text1"/>
              </w:rPr>
              <w:t>Teacher will instruct students to write a step-by-step procedure for determining the solubility of compounds formed when two solutions are mixed.  Teacher will monitor student work and give permission for students to go into lab to work.  Teacher will remind students to put on safety gear before getting materials or beginning lab.</w:t>
            </w:r>
          </w:p>
          <w:p w:rsidR="00D06DDD" w:rsidRDefault="00D06DDD" w:rsidP="00C0653F">
            <w:pPr>
              <w:rPr>
                <w:color w:val="000000" w:themeColor="text1"/>
              </w:rPr>
            </w:pPr>
            <w:r>
              <w:rPr>
                <w:color w:val="000000" w:themeColor="text1"/>
              </w:rPr>
              <w:t xml:space="preserve">Teacher will monitor student work and following of safety rules during lab.  Teacher will </w:t>
            </w:r>
            <w:r>
              <w:rPr>
                <w:color w:val="000000" w:themeColor="text1"/>
              </w:rPr>
              <w:lastRenderedPageBreak/>
              <w:t>ask probing questions to individuals while monitoring lab activity.</w:t>
            </w:r>
          </w:p>
          <w:p w:rsidR="00D06DDD" w:rsidRPr="00FF220F" w:rsidRDefault="00D06DDD" w:rsidP="00C0653F">
            <w:pPr>
              <w:rPr>
                <w:color w:val="000000" w:themeColor="text1"/>
              </w:rPr>
            </w:pPr>
            <w:r>
              <w:rPr>
                <w:color w:val="000000" w:themeColor="text1"/>
              </w:rPr>
              <w:t xml:space="preserve">10 minutes before end of lab time, teacher will tell students to end lab work and clean up the lab area.  Teacher will instruct students to sit down with their lab partner and look for the patterns in the </w:t>
            </w:r>
            <w:proofErr w:type="spellStart"/>
            <w:r>
              <w:rPr>
                <w:color w:val="000000" w:themeColor="text1"/>
              </w:rPr>
              <w:t>solubilities</w:t>
            </w:r>
            <w:proofErr w:type="spellEnd"/>
            <w:r>
              <w:rPr>
                <w:color w:val="000000" w:themeColor="text1"/>
              </w:rPr>
              <w:t xml:space="preserve"> of various compounds, then write generalizations about patterns for </w:t>
            </w:r>
            <w:proofErr w:type="spellStart"/>
            <w:r>
              <w:rPr>
                <w:color w:val="000000" w:themeColor="text1"/>
              </w:rPr>
              <w:t>solubilities</w:t>
            </w:r>
            <w:proofErr w:type="spellEnd"/>
            <w:r>
              <w:rPr>
                <w:color w:val="000000" w:themeColor="text1"/>
              </w:rPr>
              <w:t>.</w:t>
            </w:r>
          </w:p>
        </w:tc>
        <w:tc>
          <w:tcPr>
            <w:tcW w:w="3690" w:type="dxa"/>
            <w:shd w:val="clear" w:color="auto" w:fill="auto"/>
          </w:tcPr>
          <w:p w:rsidR="00DB40E1" w:rsidRDefault="00C0653F" w:rsidP="00C968B3">
            <w:pPr>
              <w:rPr>
                <w:color w:val="000000" w:themeColor="text1"/>
              </w:rPr>
            </w:pPr>
            <w:r>
              <w:rPr>
                <w:color w:val="000000" w:themeColor="text1"/>
              </w:rPr>
              <w:lastRenderedPageBreak/>
              <w:t>What safety gear will you need for this lab?  (</w:t>
            </w:r>
            <w:r w:rsidRPr="00C0653F">
              <w:rPr>
                <w:i/>
                <w:color w:val="000000" w:themeColor="text1"/>
              </w:rPr>
              <w:t>goggles and apron</w:t>
            </w:r>
            <w:r>
              <w:rPr>
                <w:color w:val="000000" w:themeColor="text1"/>
              </w:rPr>
              <w:t>)</w:t>
            </w:r>
          </w:p>
          <w:p w:rsidR="00C0653F" w:rsidRDefault="00C0653F" w:rsidP="00C968B3">
            <w:pPr>
              <w:rPr>
                <w:color w:val="000000" w:themeColor="text1"/>
              </w:rPr>
            </w:pPr>
            <w:r>
              <w:rPr>
                <w:color w:val="000000" w:themeColor="text1"/>
              </w:rPr>
              <w:t>What will you do first? What will you do next?  Why will you do these things?</w:t>
            </w:r>
          </w:p>
          <w:p w:rsidR="00C0653F" w:rsidRDefault="00C0653F" w:rsidP="00C0653F">
            <w:pPr>
              <w:rPr>
                <w:color w:val="000000" w:themeColor="text1"/>
              </w:rPr>
            </w:pPr>
            <w:r>
              <w:rPr>
                <w:color w:val="000000" w:themeColor="text1"/>
              </w:rPr>
              <w:t>How will you know if you have made an insoluble compound when you mix the solutions? (</w:t>
            </w:r>
            <w:r w:rsidRPr="00C0653F">
              <w:rPr>
                <w:i/>
                <w:color w:val="000000" w:themeColor="text1"/>
              </w:rPr>
              <w:t>A cloudy mixture has formed that can be a different color from the original solutions.</w:t>
            </w:r>
            <w:r>
              <w:rPr>
                <w:color w:val="000000" w:themeColor="text1"/>
              </w:rPr>
              <w:t>)</w:t>
            </w:r>
          </w:p>
          <w:p w:rsidR="00C0653F" w:rsidRDefault="00C0653F" w:rsidP="00C0653F">
            <w:pPr>
              <w:rPr>
                <w:color w:val="000000" w:themeColor="text1"/>
              </w:rPr>
            </w:pPr>
            <w:r>
              <w:rPr>
                <w:color w:val="000000" w:themeColor="text1"/>
              </w:rPr>
              <w:t>Is a color change alone sufficient to determine if an insoluble compound is formed?  (</w:t>
            </w:r>
            <w:r w:rsidRPr="00C0653F">
              <w:rPr>
                <w:i/>
                <w:color w:val="000000" w:themeColor="text1"/>
              </w:rPr>
              <w:t xml:space="preserve">No, a cloudy mixture that </w:t>
            </w:r>
            <w:r w:rsidRPr="00C0653F">
              <w:rPr>
                <w:i/>
                <w:color w:val="000000" w:themeColor="text1"/>
              </w:rPr>
              <w:lastRenderedPageBreak/>
              <w:t>settles is evidence of a precipitate, an insoluble compound.</w:t>
            </w:r>
            <w:r>
              <w:rPr>
                <w:color w:val="000000" w:themeColor="text1"/>
              </w:rPr>
              <w:t>)</w:t>
            </w:r>
          </w:p>
          <w:p w:rsidR="00C0653F" w:rsidRDefault="00C0653F" w:rsidP="00C0653F">
            <w:pPr>
              <w:rPr>
                <w:color w:val="000000" w:themeColor="text1"/>
              </w:rPr>
            </w:pPr>
            <w:r>
              <w:rPr>
                <w:color w:val="000000" w:themeColor="text1"/>
              </w:rPr>
              <w:t>Do you expect to see any bubbles form? (</w:t>
            </w:r>
            <w:r w:rsidRPr="00C0653F">
              <w:rPr>
                <w:i/>
                <w:color w:val="000000" w:themeColor="text1"/>
              </w:rPr>
              <w:t>No</w:t>
            </w:r>
            <w:r>
              <w:rPr>
                <w:color w:val="000000" w:themeColor="text1"/>
              </w:rPr>
              <w:t xml:space="preserve">, </w:t>
            </w:r>
            <w:r w:rsidRPr="00C0653F">
              <w:rPr>
                <w:i/>
                <w:color w:val="000000" w:themeColor="text1"/>
              </w:rPr>
              <w:t>because we are looking for precipitates not gases.</w:t>
            </w:r>
            <w:r>
              <w:rPr>
                <w:color w:val="000000" w:themeColor="text1"/>
              </w:rPr>
              <w:t>)  NOTE:  The solution combinations will not produce a gas.  They are all precipitation reactions.</w:t>
            </w:r>
          </w:p>
          <w:p w:rsidR="00C0653F" w:rsidRDefault="00C0653F" w:rsidP="00C0653F">
            <w:pPr>
              <w:rPr>
                <w:color w:val="000000" w:themeColor="text1"/>
              </w:rPr>
            </w:pPr>
            <w:r>
              <w:rPr>
                <w:color w:val="000000" w:themeColor="text1"/>
              </w:rPr>
              <w:t>What should you do with the reaction mixtures when you are finished? (</w:t>
            </w:r>
            <w:r w:rsidRPr="00C465E3">
              <w:rPr>
                <w:i/>
                <w:color w:val="000000" w:themeColor="text1"/>
              </w:rPr>
              <w:t>Pour them into the waste container and rinse the reaction plate into the waste container</w:t>
            </w:r>
            <w:r>
              <w:rPr>
                <w:color w:val="000000" w:themeColor="text1"/>
              </w:rPr>
              <w:t>.)</w:t>
            </w:r>
          </w:p>
          <w:p w:rsidR="00C0653F" w:rsidRDefault="00C0653F" w:rsidP="00C0653F">
            <w:pPr>
              <w:rPr>
                <w:color w:val="000000" w:themeColor="text1"/>
              </w:rPr>
            </w:pPr>
            <w:r>
              <w:rPr>
                <w:color w:val="000000" w:themeColor="text1"/>
              </w:rPr>
              <w:t xml:space="preserve">Do you need to do the same reaction twice? </w:t>
            </w:r>
            <w:r w:rsidR="00F52C4A">
              <w:rPr>
                <w:color w:val="000000" w:themeColor="text1"/>
              </w:rPr>
              <w:t>Why/why not?</w:t>
            </w:r>
            <w:r w:rsidR="00C465E3">
              <w:rPr>
                <w:color w:val="000000" w:themeColor="text1"/>
              </w:rPr>
              <w:t xml:space="preserve"> </w:t>
            </w:r>
            <w:r>
              <w:rPr>
                <w:color w:val="000000" w:themeColor="text1"/>
              </w:rPr>
              <w:t>(</w:t>
            </w:r>
            <w:r w:rsidRPr="00C0653F">
              <w:rPr>
                <w:i/>
                <w:color w:val="000000" w:themeColor="text1"/>
              </w:rPr>
              <w:t>No, each combination of solution is doubled in the table.</w:t>
            </w:r>
            <w:r>
              <w:rPr>
                <w:color w:val="000000" w:themeColor="text1"/>
              </w:rPr>
              <w:t>)</w:t>
            </w:r>
          </w:p>
          <w:p w:rsidR="00F52C4A" w:rsidRDefault="00F52C4A" w:rsidP="00C0653F">
            <w:pPr>
              <w:rPr>
                <w:color w:val="000000" w:themeColor="text1"/>
              </w:rPr>
            </w:pPr>
            <w:r>
              <w:rPr>
                <w:color w:val="000000" w:themeColor="text1"/>
              </w:rPr>
              <w:t>What patterns are you noticing as you are mixing the solutions? (</w:t>
            </w:r>
            <w:r w:rsidRPr="00F52C4A">
              <w:rPr>
                <w:i/>
                <w:color w:val="000000" w:themeColor="text1"/>
              </w:rPr>
              <w:t>Na+ compounds formed are soluble.  K+ compounds formed are soluble.  Some sulfate compounds formed are insoluble, while others are soluble. ETC…</w:t>
            </w:r>
            <w:r>
              <w:rPr>
                <w:color w:val="000000" w:themeColor="text1"/>
              </w:rPr>
              <w:t>)</w:t>
            </w:r>
          </w:p>
          <w:p w:rsidR="00F52C4A" w:rsidRPr="00F52C4A" w:rsidRDefault="00F52C4A" w:rsidP="00C0653F">
            <w:pPr>
              <w:rPr>
                <w:i/>
                <w:color w:val="000000" w:themeColor="text1"/>
              </w:rPr>
            </w:pPr>
            <w:r>
              <w:rPr>
                <w:color w:val="000000" w:themeColor="text1"/>
              </w:rPr>
              <w:t>How can you write the pattern you see as a rule? (</w:t>
            </w:r>
            <w:r>
              <w:rPr>
                <w:i/>
                <w:color w:val="000000" w:themeColor="text1"/>
              </w:rPr>
              <w:t>All sodium compounds are soluble in water. ETC…)</w:t>
            </w:r>
          </w:p>
        </w:tc>
        <w:tc>
          <w:tcPr>
            <w:tcW w:w="3431" w:type="dxa"/>
            <w:shd w:val="clear" w:color="auto" w:fill="auto"/>
          </w:tcPr>
          <w:p w:rsidR="003B1186" w:rsidRDefault="00FF220F" w:rsidP="00FF220F">
            <w:pPr>
              <w:rPr>
                <w:color w:val="000000" w:themeColor="text1"/>
              </w:rPr>
            </w:pPr>
            <w:r>
              <w:rPr>
                <w:color w:val="000000" w:themeColor="text1"/>
              </w:rPr>
              <w:lastRenderedPageBreak/>
              <w:t xml:space="preserve">Students will write a step-by-step procedure for determining the solubility rules of the different ionic compounds.  They will write the procedure using complete sentences and complete thoughts.  </w:t>
            </w:r>
            <w:r w:rsidR="001260CA">
              <w:rPr>
                <w:color w:val="000000" w:themeColor="text1"/>
              </w:rPr>
              <w:t>Students will get approval to begin lab by teacher.</w:t>
            </w:r>
          </w:p>
          <w:p w:rsidR="001260CA" w:rsidRDefault="001260CA" w:rsidP="00FF220F">
            <w:pPr>
              <w:rPr>
                <w:color w:val="000000" w:themeColor="text1"/>
              </w:rPr>
            </w:pPr>
            <w:r>
              <w:rPr>
                <w:color w:val="000000" w:themeColor="text1"/>
              </w:rPr>
              <w:t>Students will follow their procedure for determining solubility of the substances and make appropriate adjustments to their procedure so as to complete the lab in the time allotted.</w:t>
            </w:r>
          </w:p>
          <w:p w:rsidR="007D2FF1" w:rsidRDefault="001260CA" w:rsidP="00FF220F">
            <w:pPr>
              <w:rPr>
                <w:color w:val="000000" w:themeColor="text1"/>
              </w:rPr>
            </w:pPr>
            <w:r>
              <w:rPr>
                <w:color w:val="000000" w:themeColor="text1"/>
              </w:rPr>
              <w:lastRenderedPageBreak/>
              <w:t xml:space="preserve">Students will clean up lab and dispose of materials according to teacher instructions.  </w:t>
            </w:r>
          </w:p>
          <w:p w:rsidR="001260CA" w:rsidRDefault="001260CA" w:rsidP="007D2FF1">
            <w:pPr>
              <w:rPr>
                <w:color w:val="000000" w:themeColor="text1"/>
              </w:rPr>
            </w:pPr>
            <w:r>
              <w:rPr>
                <w:color w:val="000000" w:themeColor="text1"/>
              </w:rPr>
              <w:t xml:space="preserve">After cleaning up lab, students will sit down and work with their lab partner to </w:t>
            </w:r>
            <w:r w:rsidR="007D2FF1">
              <w:rPr>
                <w:color w:val="000000" w:themeColor="text1"/>
              </w:rPr>
              <w:t>classify all the substances as soluble, insoluble, or unknown in Table 3 according to the directions in Part 3.</w:t>
            </w:r>
          </w:p>
          <w:p w:rsidR="007D2FF1" w:rsidRPr="00FF220F" w:rsidRDefault="007D2FF1" w:rsidP="007D2FF1">
            <w:pPr>
              <w:rPr>
                <w:color w:val="000000" w:themeColor="text1"/>
              </w:rPr>
            </w:pPr>
            <w:r>
              <w:rPr>
                <w:color w:val="000000" w:themeColor="text1"/>
              </w:rPr>
              <w:t xml:space="preserve">After classifying all the substances in Part 3, students will examine the categories to look for patterns and form generalizations about different compounds with specific anions and </w:t>
            </w:r>
            <w:proofErr w:type="spellStart"/>
            <w:r>
              <w:rPr>
                <w:color w:val="000000" w:themeColor="text1"/>
              </w:rPr>
              <w:t>cations</w:t>
            </w:r>
            <w:proofErr w:type="spellEnd"/>
            <w:r>
              <w:rPr>
                <w:color w:val="000000" w:themeColor="text1"/>
              </w:rPr>
              <w:t xml:space="preserve"> in terms of solubility.  This is done according to the directions in Part 4.  Results are recorded in Table 4.</w:t>
            </w:r>
          </w:p>
        </w:tc>
      </w:tr>
    </w:tbl>
    <w:p w:rsidR="003B1186" w:rsidRPr="004C43C6" w:rsidRDefault="003B1186" w:rsidP="003B1186">
      <w:pPr>
        <w:spacing w:line="240" w:lineRule="auto"/>
        <w:rPr>
          <w:b/>
          <w:sz w:val="24"/>
          <w:szCs w:val="24"/>
        </w:rPr>
      </w:pPr>
    </w:p>
    <w:tbl>
      <w:tblPr>
        <w:tblW w:w="0" w:type="auto"/>
        <w:jc w:val="center"/>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005"/>
        <w:gridCol w:w="3690"/>
        <w:gridCol w:w="3419"/>
      </w:tblGrid>
      <w:tr w:rsidR="003B1186" w:rsidRPr="00E02250" w:rsidTr="00184C8F">
        <w:trPr>
          <w:trHeight w:val="305"/>
          <w:jc w:val="center"/>
        </w:trPr>
        <w:tc>
          <w:tcPr>
            <w:tcW w:w="10114" w:type="dxa"/>
            <w:gridSpan w:val="3"/>
            <w:shd w:val="solid" w:color="000000" w:fill="FFFFFF"/>
            <w:vAlign w:val="center"/>
          </w:tcPr>
          <w:p w:rsidR="003B1186" w:rsidRPr="00E02250" w:rsidRDefault="003B1186" w:rsidP="008A3F68">
            <w:pPr>
              <w:tabs>
                <w:tab w:val="right" w:pos="8550"/>
              </w:tabs>
              <w:spacing w:after="0" w:line="240" w:lineRule="auto"/>
              <w:rPr>
                <w:b/>
              </w:rPr>
            </w:pPr>
            <w:r w:rsidRPr="00DB40E1">
              <w:rPr>
                <w:b/>
                <w:sz w:val="26"/>
                <w:szCs w:val="26"/>
              </w:rPr>
              <w:t>EXPLANATION</w:t>
            </w:r>
            <w:r w:rsidRPr="00E02250">
              <w:rPr>
                <w:b/>
              </w:rPr>
              <w:tab/>
              <w:t xml:space="preserve">Time: </w:t>
            </w:r>
            <w:r w:rsidR="00DB40E1">
              <w:rPr>
                <w:b/>
              </w:rPr>
              <w:t xml:space="preserve">  </w:t>
            </w:r>
            <w:r w:rsidR="008A3F68">
              <w:rPr>
                <w:b/>
              </w:rPr>
              <w:t>15</w:t>
            </w:r>
            <w:r w:rsidR="00DB40E1">
              <w:rPr>
                <w:b/>
              </w:rPr>
              <w:t xml:space="preserve"> </w:t>
            </w:r>
            <w:r w:rsidRPr="00E02250">
              <w:rPr>
                <w:b/>
              </w:rPr>
              <w:t>Minutes</w:t>
            </w:r>
          </w:p>
        </w:tc>
      </w:tr>
      <w:tr w:rsidR="003B1186" w:rsidRPr="00E02250" w:rsidTr="00184C8F">
        <w:trPr>
          <w:jc w:val="center"/>
        </w:trPr>
        <w:tc>
          <w:tcPr>
            <w:tcW w:w="3005" w:type="dxa"/>
            <w:shd w:val="clear" w:color="auto" w:fill="auto"/>
            <w:vAlign w:val="center"/>
          </w:tcPr>
          <w:p w:rsidR="003B1186" w:rsidRPr="00E02250" w:rsidRDefault="003B1186" w:rsidP="00DB40E1">
            <w:pPr>
              <w:spacing w:after="0" w:line="240" w:lineRule="auto"/>
              <w:jc w:val="center"/>
              <w:rPr>
                <w:b/>
              </w:rPr>
            </w:pPr>
            <w:r w:rsidRPr="00E02250">
              <w:rPr>
                <w:rFonts w:ascii="Arial" w:hAnsi="Arial"/>
                <w:b/>
              </w:rPr>
              <w:t>What the Teacher Will Do</w:t>
            </w:r>
            <w:r>
              <w:rPr>
                <w:rFonts w:ascii="Arial" w:hAnsi="Arial"/>
                <w:b/>
              </w:rPr>
              <w:t xml:space="preserve"> </w:t>
            </w:r>
          </w:p>
        </w:tc>
        <w:tc>
          <w:tcPr>
            <w:tcW w:w="3690" w:type="dxa"/>
            <w:shd w:val="clear" w:color="auto" w:fill="auto"/>
            <w:vAlign w:val="center"/>
          </w:tcPr>
          <w:p w:rsidR="003B1186" w:rsidRPr="00E02250" w:rsidRDefault="003B1186" w:rsidP="00DB40E1">
            <w:pPr>
              <w:spacing w:after="0" w:line="240" w:lineRule="auto"/>
              <w:jc w:val="center"/>
              <w:rPr>
                <w:b/>
              </w:rPr>
            </w:pPr>
            <w:r w:rsidRPr="00E02250">
              <w:rPr>
                <w:rFonts w:ascii="Arial" w:hAnsi="Arial"/>
                <w:b/>
              </w:rPr>
              <w:t>Probing/Eliciting Questions</w:t>
            </w:r>
            <w:r>
              <w:rPr>
                <w:rFonts w:ascii="Arial" w:hAnsi="Arial"/>
                <w:b/>
              </w:rPr>
              <w:t xml:space="preserve"> and Student Responses</w:t>
            </w:r>
          </w:p>
        </w:tc>
        <w:tc>
          <w:tcPr>
            <w:tcW w:w="3419" w:type="dxa"/>
            <w:shd w:val="clear" w:color="auto" w:fill="auto"/>
            <w:vAlign w:val="center"/>
          </w:tcPr>
          <w:p w:rsidR="003B1186" w:rsidRPr="00E02250" w:rsidRDefault="003B1186" w:rsidP="00DB40E1">
            <w:pPr>
              <w:spacing w:after="0" w:line="240" w:lineRule="auto"/>
              <w:jc w:val="center"/>
              <w:rPr>
                <w:b/>
              </w:rPr>
            </w:pPr>
            <w:r>
              <w:rPr>
                <w:rFonts w:ascii="Arial" w:hAnsi="Arial"/>
                <w:b/>
              </w:rPr>
              <w:t>What the Students Will Do</w:t>
            </w:r>
          </w:p>
        </w:tc>
      </w:tr>
      <w:tr w:rsidR="003B1186" w:rsidRPr="007357A1" w:rsidTr="00184C8F">
        <w:trPr>
          <w:jc w:val="center"/>
        </w:trPr>
        <w:tc>
          <w:tcPr>
            <w:tcW w:w="3005" w:type="dxa"/>
            <w:shd w:val="clear" w:color="auto" w:fill="auto"/>
          </w:tcPr>
          <w:p w:rsidR="00DB40E1" w:rsidRDefault="00F52C4A" w:rsidP="00DB40E1">
            <w:pPr>
              <w:rPr>
                <w:color w:val="000000" w:themeColor="text1"/>
              </w:rPr>
            </w:pPr>
            <w:r>
              <w:rPr>
                <w:color w:val="000000" w:themeColor="text1"/>
              </w:rPr>
              <w:t xml:space="preserve">Teacher will have students report out their </w:t>
            </w:r>
            <w:r w:rsidR="008C0E97">
              <w:rPr>
                <w:color w:val="000000" w:themeColor="text1"/>
              </w:rPr>
              <w:t xml:space="preserve">generalizations </w:t>
            </w:r>
            <w:r>
              <w:rPr>
                <w:color w:val="000000" w:themeColor="text1"/>
              </w:rPr>
              <w:t>and will write down these rules on the board.  Teacher will call on groups to give a rule, clarify a rule, or remove a rule so as to generate one list for the class.</w:t>
            </w:r>
          </w:p>
          <w:p w:rsidR="003B1186" w:rsidRDefault="00F52C4A" w:rsidP="007D2FF1">
            <w:pPr>
              <w:rPr>
                <w:color w:val="000000" w:themeColor="text1"/>
              </w:rPr>
            </w:pPr>
            <w:r>
              <w:rPr>
                <w:color w:val="000000" w:themeColor="text1"/>
              </w:rPr>
              <w:t xml:space="preserve">Teacher will provide a solubility table for specific compounds to the students so </w:t>
            </w:r>
            <w:r>
              <w:rPr>
                <w:color w:val="000000" w:themeColor="text1"/>
              </w:rPr>
              <w:lastRenderedPageBreak/>
              <w:t xml:space="preserve">they can verify that their classification of the new compounds is correct.  </w:t>
            </w:r>
          </w:p>
          <w:p w:rsidR="007D2FF1" w:rsidRPr="00913975" w:rsidRDefault="007D2FF1" w:rsidP="007D2FF1">
            <w:pPr>
              <w:rPr>
                <w:color w:val="000000" w:themeColor="text1"/>
              </w:rPr>
            </w:pPr>
            <w:r>
              <w:rPr>
                <w:color w:val="000000" w:themeColor="text1"/>
              </w:rPr>
              <w:t>Teacher will then discuss precipitation reactions and how to use the solubility rules to predict products of reactions.</w:t>
            </w:r>
          </w:p>
        </w:tc>
        <w:tc>
          <w:tcPr>
            <w:tcW w:w="3690" w:type="dxa"/>
            <w:shd w:val="clear" w:color="auto" w:fill="auto"/>
          </w:tcPr>
          <w:p w:rsidR="00DB40E1" w:rsidRDefault="00D06DDD" w:rsidP="00DB40E1">
            <w:pPr>
              <w:rPr>
                <w:color w:val="000000" w:themeColor="text1"/>
              </w:rPr>
            </w:pPr>
            <w:r>
              <w:rPr>
                <w:color w:val="000000" w:themeColor="text1"/>
              </w:rPr>
              <w:lastRenderedPageBreak/>
              <w:t>What was your first solubility rule?  How did you know?</w:t>
            </w:r>
          </w:p>
          <w:p w:rsidR="00D06DDD" w:rsidRDefault="00D06DDD" w:rsidP="00DB40E1">
            <w:pPr>
              <w:rPr>
                <w:color w:val="000000" w:themeColor="text1"/>
              </w:rPr>
            </w:pPr>
            <w:r>
              <w:rPr>
                <w:color w:val="000000" w:themeColor="text1"/>
              </w:rPr>
              <w:t>Do you agree with what ___ said?  Why/why not?  If not, how can you clarify this rule?</w:t>
            </w:r>
          </w:p>
          <w:p w:rsidR="00D06DDD" w:rsidRDefault="00D06DDD" w:rsidP="00DB40E1">
            <w:pPr>
              <w:rPr>
                <w:color w:val="000000" w:themeColor="text1"/>
              </w:rPr>
            </w:pPr>
            <w:r>
              <w:rPr>
                <w:color w:val="000000" w:themeColor="text1"/>
              </w:rPr>
              <w:t>What solubility rule can you add to the list?  What is your evidence for this rule?</w:t>
            </w:r>
          </w:p>
          <w:p w:rsidR="00D06DDD" w:rsidRDefault="00D06DDD" w:rsidP="00DB40E1">
            <w:pPr>
              <w:rPr>
                <w:color w:val="000000" w:themeColor="text1"/>
              </w:rPr>
            </w:pPr>
            <w:r>
              <w:rPr>
                <w:color w:val="000000" w:themeColor="text1"/>
              </w:rPr>
              <w:lastRenderedPageBreak/>
              <w:t>*Questions 2 and 3 are repeated until a complete list is obtained from the class.*</w:t>
            </w:r>
          </w:p>
          <w:p w:rsidR="00D06DDD" w:rsidRPr="00913975" w:rsidRDefault="00D06DDD" w:rsidP="00DB40E1">
            <w:pPr>
              <w:rPr>
                <w:color w:val="000000" w:themeColor="text1"/>
              </w:rPr>
            </w:pPr>
          </w:p>
        </w:tc>
        <w:tc>
          <w:tcPr>
            <w:tcW w:w="3419" w:type="dxa"/>
            <w:shd w:val="clear" w:color="auto" w:fill="auto"/>
          </w:tcPr>
          <w:p w:rsidR="00DB40E1" w:rsidRDefault="00F52C4A" w:rsidP="00DB40E1">
            <w:pPr>
              <w:rPr>
                <w:color w:val="000000" w:themeColor="text1"/>
              </w:rPr>
            </w:pPr>
            <w:r>
              <w:rPr>
                <w:color w:val="000000" w:themeColor="text1"/>
              </w:rPr>
              <w:lastRenderedPageBreak/>
              <w:t xml:space="preserve">Students will share their </w:t>
            </w:r>
            <w:r w:rsidR="008C0E97">
              <w:rPr>
                <w:color w:val="000000" w:themeColor="text1"/>
              </w:rPr>
              <w:t>generalizations</w:t>
            </w:r>
            <w:r>
              <w:rPr>
                <w:color w:val="000000" w:themeColor="text1"/>
              </w:rPr>
              <w:t xml:space="preserve"> with the class when called upon.  They will update their set of rules as the discussion progresses.</w:t>
            </w:r>
          </w:p>
          <w:p w:rsidR="00D06DDD" w:rsidRPr="00F52C4A" w:rsidRDefault="00D06DDD" w:rsidP="00DB40E1">
            <w:pPr>
              <w:rPr>
                <w:color w:val="000000" w:themeColor="text1"/>
              </w:rPr>
            </w:pPr>
            <w:r>
              <w:rPr>
                <w:color w:val="000000" w:themeColor="text1"/>
              </w:rPr>
              <w:t xml:space="preserve">Student lab groups will use the solubility tables to revise/add to their list of solubility rules.  Students will then participate in </w:t>
            </w:r>
            <w:r>
              <w:rPr>
                <w:color w:val="000000" w:themeColor="text1"/>
              </w:rPr>
              <w:lastRenderedPageBreak/>
              <w:t>the continued discussion of a more complete set of solubility rules.</w:t>
            </w:r>
          </w:p>
          <w:p w:rsidR="003B1186" w:rsidRPr="00913975" w:rsidRDefault="003B1186" w:rsidP="00DB40E1">
            <w:pPr>
              <w:rPr>
                <w:color w:val="000000" w:themeColor="text1"/>
              </w:rPr>
            </w:pPr>
          </w:p>
        </w:tc>
      </w:tr>
    </w:tbl>
    <w:p w:rsidR="003B1186" w:rsidRDefault="003B1186" w:rsidP="003B1186">
      <w:pPr>
        <w:spacing w:line="240" w:lineRule="auto"/>
        <w:rPr>
          <w:sz w:val="24"/>
          <w:szCs w:val="24"/>
        </w:rPr>
      </w:pPr>
    </w:p>
    <w:tbl>
      <w:tblPr>
        <w:tblW w:w="0" w:type="auto"/>
        <w:jc w:val="center"/>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028"/>
        <w:gridCol w:w="3690"/>
        <w:gridCol w:w="3492"/>
      </w:tblGrid>
      <w:tr w:rsidR="003B1186" w:rsidRPr="00E02250" w:rsidTr="00AD58D5">
        <w:trPr>
          <w:trHeight w:val="305"/>
          <w:jc w:val="center"/>
        </w:trPr>
        <w:tc>
          <w:tcPr>
            <w:tcW w:w="10210" w:type="dxa"/>
            <w:gridSpan w:val="3"/>
            <w:shd w:val="solid" w:color="000000" w:fill="FFFFFF"/>
            <w:vAlign w:val="center"/>
          </w:tcPr>
          <w:p w:rsidR="003B1186" w:rsidRPr="00E02250" w:rsidRDefault="003B1186" w:rsidP="008A3F68">
            <w:pPr>
              <w:tabs>
                <w:tab w:val="right" w:pos="8550"/>
              </w:tabs>
              <w:spacing w:after="0" w:line="240" w:lineRule="auto"/>
              <w:rPr>
                <w:b/>
              </w:rPr>
            </w:pPr>
            <w:r w:rsidRPr="00DB40E1">
              <w:rPr>
                <w:b/>
                <w:sz w:val="26"/>
                <w:szCs w:val="26"/>
              </w:rPr>
              <w:t>ELABORATION</w:t>
            </w:r>
            <w:r w:rsidRPr="00E02250">
              <w:rPr>
                <w:b/>
              </w:rPr>
              <w:tab/>
              <w:t xml:space="preserve">Time: </w:t>
            </w:r>
            <w:r w:rsidR="00DB40E1">
              <w:rPr>
                <w:b/>
              </w:rPr>
              <w:t xml:space="preserve">  </w:t>
            </w:r>
            <w:r w:rsidR="008A3F68">
              <w:rPr>
                <w:b/>
              </w:rPr>
              <w:t>15</w:t>
            </w:r>
            <w:r w:rsidR="00913975">
              <w:rPr>
                <w:b/>
              </w:rPr>
              <w:t xml:space="preserve"> </w:t>
            </w:r>
            <w:r w:rsidRPr="00E02250">
              <w:rPr>
                <w:b/>
              </w:rPr>
              <w:t>Minutes</w:t>
            </w:r>
          </w:p>
        </w:tc>
      </w:tr>
      <w:tr w:rsidR="003B1186" w:rsidRPr="00E02250" w:rsidTr="00AD58D5">
        <w:trPr>
          <w:jc w:val="center"/>
        </w:trPr>
        <w:tc>
          <w:tcPr>
            <w:tcW w:w="3028" w:type="dxa"/>
            <w:shd w:val="clear" w:color="auto" w:fill="auto"/>
            <w:vAlign w:val="center"/>
          </w:tcPr>
          <w:p w:rsidR="003B1186" w:rsidRPr="00E02250" w:rsidRDefault="003B1186" w:rsidP="00DB40E1">
            <w:pPr>
              <w:spacing w:after="0"/>
              <w:jc w:val="center"/>
              <w:rPr>
                <w:b/>
              </w:rPr>
            </w:pPr>
            <w:r w:rsidRPr="00E02250">
              <w:rPr>
                <w:rFonts w:ascii="Arial" w:hAnsi="Arial"/>
                <w:b/>
              </w:rPr>
              <w:t>What the Teacher Will Do</w:t>
            </w:r>
            <w:r>
              <w:rPr>
                <w:rFonts w:ascii="Arial" w:hAnsi="Arial"/>
                <w:b/>
              </w:rPr>
              <w:t xml:space="preserve"> </w:t>
            </w:r>
          </w:p>
        </w:tc>
        <w:tc>
          <w:tcPr>
            <w:tcW w:w="3690" w:type="dxa"/>
            <w:shd w:val="clear" w:color="auto" w:fill="auto"/>
            <w:vAlign w:val="center"/>
          </w:tcPr>
          <w:p w:rsidR="003B1186" w:rsidRPr="00E02250" w:rsidRDefault="003B1186" w:rsidP="00DB40E1">
            <w:pPr>
              <w:spacing w:after="0"/>
              <w:jc w:val="center"/>
              <w:rPr>
                <w:b/>
              </w:rPr>
            </w:pPr>
            <w:r w:rsidRPr="00E02250">
              <w:rPr>
                <w:rFonts w:ascii="Arial" w:hAnsi="Arial"/>
                <w:b/>
              </w:rPr>
              <w:t>Probing/Eliciting Questions</w:t>
            </w:r>
            <w:r>
              <w:rPr>
                <w:rFonts w:ascii="Arial" w:hAnsi="Arial"/>
                <w:b/>
              </w:rPr>
              <w:t xml:space="preserve"> and Student Responses</w:t>
            </w:r>
          </w:p>
        </w:tc>
        <w:tc>
          <w:tcPr>
            <w:tcW w:w="3492" w:type="dxa"/>
            <w:shd w:val="clear" w:color="auto" w:fill="auto"/>
            <w:vAlign w:val="center"/>
          </w:tcPr>
          <w:p w:rsidR="003B1186" w:rsidRPr="00E02250" w:rsidRDefault="003B1186" w:rsidP="00DB40E1">
            <w:pPr>
              <w:spacing w:after="0"/>
              <w:jc w:val="center"/>
              <w:rPr>
                <w:b/>
              </w:rPr>
            </w:pPr>
            <w:r>
              <w:rPr>
                <w:rFonts w:ascii="Arial" w:hAnsi="Arial"/>
                <w:b/>
              </w:rPr>
              <w:t>What the Students Will Do</w:t>
            </w:r>
          </w:p>
        </w:tc>
      </w:tr>
      <w:tr w:rsidR="003B1186" w:rsidRPr="007357A1" w:rsidTr="00AD58D5">
        <w:trPr>
          <w:jc w:val="center"/>
        </w:trPr>
        <w:tc>
          <w:tcPr>
            <w:tcW w:w="3028" w:type="dxa"/>
            <w:shd w:val="clear" w:color="auto" w:fill="auto"/>
          </w:tcPr>
          <w:p w:rsidR="003B1186" w:rsidRDefault="008F6B5A" w:rsidP="00184C8F">
            <w:pPr>
              <w:rPr>
                <w:color w:val="000000" w:themeColor="text1"/>
              </w:rPr>
            </w:pPr>
            <w:r>
              <w:rPr>
                <w:color w:val="000000" w:themeColor="text1"/>
              </w:rPr>
              <w:t xml:space="preserve">Teacher will provide a </w:t>
            </w:r>
            <w:r w:rsidR="007D2FF1">
              <w:rPr>
                <w:color w:val="000000" w:themeColor="text1"/>
              </w:rPr>
              <w:t>set of precipitation reactions.</w:t>
            </w:r>
          </w:p>
          <w:p w:rsidR="008F6B5A" w:rsidRPr="00913975" w:rsidRDefault="008F6B5A" w:rsidP="007D2FF1">
            <w:pPr>
              <w:rPr>
                <w:color w:val="000000" w:themeColor="text1"/>
              </w:rPr>
            </w:pPr>
            <w:r>
              <w:rPr>
                <w:color w:val="000000" w:themeColor="text1"/>
              </w:rPr>
              <w:t xml:space="preserve">Teacher will lead discussion about </w:t>
            </w:r>
            <w:r w:rsidR="007D2FF1">
              <w:rPr>
                <w:color w:val="000000" w:themeColor="text1"/>
              </w:rPr>
              <w:t>products for these reactions (if they occur).</w:t>
            </w:r>
          </w:p>
        </w:tc>
        <w:tc>
          <w:tcPr>
            <w:tcW w:w="3690" w:type="dxa"/>
            <w:shd w:val="clear" w:color="auto" w:fill="auto"/>
          </w:tcPr>
          <w:p w:rsidR="00D06DDD" w:rsidRDefault="007D2FF1" w:rsidP="00DB40E1">
            <w:pPr>
              <w:rPr>
                <w:color w:val="000000" w:themeColor="text1"/>
              </w:rPr>
            </w:pPr>
            <w:r>
              <w:rPr>
                <w:color w:val="000000" w:themeColor="text1"/>
              </w:rPr>
              <w:t>Why was this reaction classified as “NR?”</w:t>
            </w:r>
          </w:p>
          <w:p w:rsidR="007D2FF1" w:rsidRDefault="007D2FF1" w:rsidP="00DB40E1">
            <w:pPr>
              <w:rPr>
                <w:color w:val="000000" w:themeColor="text1"/>
              </w:rPr>
            </w:pPr>
            <w:r>
              <w:rPr>
                <w:color w:val="000000" w:themeColor="text1"/>
              </w:rPr>
              <w:t>What would the balanced equation for the reaction look like?</w:t>
            </w:r>
          </w:p>
          <w:p w:rsidR="007D2FF1" w:rsidRDefault="007D2FF1" w:rsidP="00DB40E1">
            <w:pPr>
              <w:rPr>
                <w:color w:val="000000" w:themeColor="text1"/>
              </w:rPr>
            </w:pPr>
            <w:r>
              <w:rPr>
                <w:color w:val="000000" w:themeColor="text1"/>
              </w:rPr>
              <w:t>What is the name of the precipitate in #3?  #5?  #10?</w:t>
            </w:r>
          </w:p>
          <w:p w:rsidR="007D2FF1" w:rsidRPr="00913975" w:rsidRDefault="007D2FF1" w:rsidP="00DB40E1">
            <w:pPr>
              <w:rPr>
                <w:color w:val="000000" w:themeColor="text1"/>
              </w:rPr>
            </w:pPr>
          </w:p>
        </w:tc>
        <w:tc>
          <w:tcPr>
            <w:tcW w:w="3492" w:type="dxa"/>
            <w:shd w:val="clear" w:color="auto" w:fill="auto"/>
          </w:tcPr>
          <w:p w:rsidR="003B1186" w:rsidRDefault="008F6B5A" w:rsidP="00F52C4A">
            <w:pPr>
              <w:rPr>
                <w:color w:val="000000" w:themeColor="text1"/>
              </w:rPr>
            </w:pPr>
            <w:r>
              <w:rPr>
                <w:color w:val="000000" w:themeColor="text1"/>
              </w:rPr>
              <w:t xml:space="preserve">Students will </w:t>
            </w:r>
            <w:r w:rsidR="007D2FF1">
              <w:rPr>
                <w:color w:val="000000" w:themeColor="text1"/>
              </w:rPr>
              <w:t>predict the products for the 10 precipitation reactions by completing the equation if a precipitate forms, then balancing the equation.  Students will write “NR” if no precipitate forms.</w:t>
            </w:r>
          </w:p>
          <w:p w:rsidR="008F6B5A" w:rsidRPr="00913975" w:rsidRDefault="008F6B5A" w:rsidP="007D2FF1">
            <w:pPr>
              <w:rPr>
                <w:color w:val="000000" w:themeColor="text1"/>
              </w:rPr>
            </w:pPr>
            <w:r>
              <w:rPr>
                <w:color w:val="000000" w:themeColor="text1"/>
              </w:rPr>
              <w:t xml:space="preserve">Students will share their results </w:t>
            </w:r>
            <w:r w:rsidR="007D2FF1">
              <w:rPr>
                <w:color w:val="000000" w:themeColor="text1"/>
              </w:rPr>
              <w:t>discuss why.</w:t>
            </w:r>
          </w:p>
        </w:tc>
      </w:tr>
      <w:tr w:rsidR="000A309E" w:rsidRPr="003F017B" w:rsidTr="00AD58D5">
        <w:trPr>
          <w:jc w:val="center"/>
        </w:trPr>
        <w:tc>
          <w:tcPr>
            <w:tcW w:w="10210" w:type="dxa"/>
            <w:gridSpan w:val="3"/>
            <w:shd w:val="clear" w:color="auto" w:fill="auto"/>
          </w:tcPr>
          <w:p w:rsidR="000A309E" w:rsidRPr="003F017B" w:rsidRDefault="000A309E" w:rsidP="00184C8F">
            <w:pPr>
              <w:spacing w:after="0" w:line="240" w:lineRule="auto"/>
            </w:pPr>
            <w:r>
              <w:rPr>
                <w:b/>
              </w:rPr>
              <w:t xml:space="preserve">Closure Statement </w:t>
            </w:r>
          </w:p>
        </w:tc>
      </w:tr>
      <w:tr w:rsidR="000A309E" w:rsidRPr="003F017B" w:rsidTr="00AD58D5">
        <w:trPr>
          <w:jc w:val="center"/>
        </w:trPr>
        <w:tc>
          <w:tcPr>
            <w:tcW w:w="10210" w:type="dxa"/>
            <w:gridSpan w:val="3"/>
            <w:shd w:val="clear" w:color="auto" w:fill="auto"/>
          </w:tcPr>
          <w:p w:rsidR="000A309E" w:rsidRPr="007357A1" w:rsidRDefault="002805F4" w:rsidP="000A309E">
            <w:pPr>
              <w:rPr>
                <w:color w:val="595959"/>
              </w:rPr>
            </w:pPr>
            <w:r>
              <w:rPr>
                <w:color w:val="000000" w:themeColor="text1"/>
              </w:rPr>
              <w:t>In this lesson, you have designed and ran an experiment to determine the solubility rules for various ionic compounds in water.  We spent time discussing the patterns we saw in the data and came up with a good set of rules that will apply to many different ionic compounds.</w:t>
            </w:r>
          </w:p>
        </w:tc>
      </w:tr>
    </w:tbl>
    <w:p w:rsidR="003B1186" w:rsidRDefault="003B1186" w:rsidP="003B1186"/>
    <w:tbl>
      <w:tblPr>
        <w:tblW w:w="0" w:type="auto"/>
        <w:jc w:val="center"/>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161"/>
        <w:gridCol w:w="3690"/>
        <w:gridCol w:w="3441"/>
      </w:tblGrid>
      <w:tr w:rsidR="003B1186" w:rsidRPr="00E02250" w:rsidTr="000404CB">
        <w:trPr>
          <w:trHeight w:val="305"/>
          <w:jc w:val="center"/>
        </w:trPr>
        <w:tc>
          <w:tcPr>
            <w:tcW w:w="10292" w:type="dxa"/>
            <w:gridSpan w:val="3"/>
            <w:shd w:val="solid" w:color="000000" w:fill="FFFFFF"/>
            <w:vAlign w:val="center"/>
          </w:tcPr>
          <w:p w:rsidR="003B1186" w:rsidRPr="00E02250" w:rsidRDefault="003B1186" w:rsidP="000A309E">
            <w:pPr>
              <w:tabs>
                <w:tab w:val="right" w:pos="8550"/>
              </w:tabs>
              <w:spacing w:after="0" w:line="240" w:lineRule="auto"/>
              <w:rPr>
                <w:b/>
              </w:rPr>
            </w:pPr>
            <w:r w:rsidRPr="000A309E">
              <w:rPr>
                <w:b/>
                <w:sz w:val="26"/>
                <w:szCs w:val="26"/>
              </w:rPr>
              <w:t>EVALUATION</w:t>
            </w:r>
            <w:r w:rsidRPr="00E02250">
              <w:rPr>
                <w:b/>
              </w:rPr>
              <w:tab/>
              <w:t>Time:</w:t>
            </w:r>
            <w:r w:rsidR="000A309E">
              <w:rPr>
                <w:b/>
              </w:rPr>
              <w:t xml:space="preserve">  </w:t>
            </w:r>
            <w:r w:rsidR="00913975">
              <w:rPr>
                <w:b/>
              </w:rPr>
              <w:t>10</w:t>
            </w:r>
            <w:r w:rsidRPr="00E02250">
              <w:rPr>
                <w:b/>
              </w:rPr>
              <w:t xml:space="preserve"> Minutes</w:t>
            </w:r>
          </w:p>
        </w:tc>
      </w:tr>
      <w:tr w:rsidR="003B1186" w:rsidRPr="00E02250" w:rsidTr="000404CB">
        <w:trPr>
          <w:jc w:val="center"/>
        </w:trPr>
        <w:tc>
          <w:tcPr>
            <w:tcW w:w="3161" w:type="dxa"/>
            <w:shd w:val="clear" w:color="auto" w:fill="auto"/>
            <w:vAlign w:val="center"/>
          </w:tcPr>
          <w:p w:rsidR="003B1186" w:rsidRPr="00E02250" w:rsidRDefault="003B1186" w:rsidP="000A309E">
            <w:pPr>
              <w:spacing w:after="0" w:line="240" w:lineRule="auto"/>
              <w:jc w:val="center"/>
              <w:rPr>
                <w:b/>
              </w:rPr>
            </w:pPr>
            <w:r w:rsidRPr="00E02250">
              <w:rPr>
                <w:rFonts w:ascii="Arial" w:hAnsi="Arial"/>
                <w:b/>
              </w:rPr>
              <w:t>What the Teacher Will Do</w:t>
            </w:r>
          </w:p>
        </w:tc>
        <w:tc>
          <w:tcPr>
            <w:tcW w:w="3690" w:type="dxa"/>
            <w:shd w:val="clear" w:color="auto" w:fill="auto"/>
            <w:vAlign w:val="center"/>
          </w:tcPr>
          <w:p w:rsidR="003B1186" w:rsidRPr="00E02250" w:rsidRDefault="003B1186" w:rsidP="000A309E">
            <w:pPr>
              <w:spacing w:after="0" w:line="240" w:lineRule="auto"/>
              <w:jc w:val="center"/>
              <w:rPr>
                <w:b/>
              </w:rPr>
            </w:pPr>
          </w:p>
        </w:tc>
        <w:tc>
          <w:tcPr>
            <w:tcW w:w="3441" w:type="dxa"/>
            <w:shd w:val="clear" w:color="auto" w:fill="auto"/>
            <w:vAlign w:val="center"/>
          </w:tcPr>
          <w:p w:rsidR="003B1186" w:rsidRPr="00E02250" w:rsidRDefault="003B1186" w:rsidP="000A309E">
            <w:pPr>
              <w:spacing w:after="0" w:line="240" w:lineRule="auto"/>
              <w:jc w:val="center"/>
              <w:rPr>
                <w:b/>
              </w:rPr>
            </w:pPr>
            <w:r>
              <w:rPr>
                <w:rFonts w:ascii="Arial" w:hAnsi="Arial"/>
                <w:b/>
              </w:rPr>
              <w:t>What the Students Will Do</w:t>
            </w:r>
          </w:p>
        </w:tc>
      </w:tr>
      <w:tr w:rsidR="003B1186" w:rsidRPr="00E02250" w:rsidTr="008A3F68">
        <w:trPr>
          <w:trHeight w:val="2754"/>
          <w:jc w:val="center"/>
        </w:trPr>
        <w:tc>
          <w:tcPr>
            <w:tcW w:w="3161" w:type="dxa"/>
            <w:shd w:val="clear" w:color="auto" w:fill="auto"/>
          </w:tcPr>
          <w:p w:rsidR="000A309E" w:rsidRDefault="000A309E" w:rsidP="00913975">
            <w:r w:rsidRPr="00CF4DEF">
              <w:t xml:space="preserve">The teacher will allow </w:t>
            </w:r>
            <w:r w:rsidR="008F6B5A">
              <w:t>10</w:t>
            </w:r>
            <w:r w:rsidRPr="00CF4DEF">
              <w:t xml:space="preserve"> minutes for the post-test. </w:t>
            </w:r>
          </w:p>
          <w:p w:rsidR="008F6B5A" w:rsidRPr="00CF4DEF" w:rsidRDefault="008F6B5A" w:rsidP="00913975"/>
          <w:p w:rsidR="003B1186" w:rsidRPr="007357A1" w:rsidRDefault="003B1186" w:rsidP="00913975">
            <w:pPr>
              <w:rPr>
                <w:rFonts w:ascii="Arial" w:hAnsi="Arial"/>
                <w:b/>
                <w:color w:val="595959"/>
              </w:rPr>
            </w:pPr>
          </w:p>
        </w:tc>
        <w:tc>
          <w:tcPr>
            <w:tcW w:w="3690" w:type="dxa"/>
            <w:shd w:val="clear" w:color="auto" w:fill="auto"/>
          </w:tcPr>
          <w:p w:rsidR="003B1186" w:rsidRPr="008F6B5A" w:rsidRDefault="008F6B5A" w:rsidP="000A309E">
            <w:pPr>
              <w:rPr>
                <w:rFonts w:asciiTheme="minorHAnsi" w:hAnsiTheme="minorHAnsi"/>
                <w:color w:val="000000" w:themeColor="text1"/>
              </w:rPr>
            </w:pPr>
            <w:r>
              <w:rPr>
                <w:rFonts w:asciiTheme="minorHAnsi" w:hAnsiTheme="minorHAnsi"/>
                <w:color w:val="000000" w:themeColor="text1"/>
              </w:rPr>
              <w:t>See evaluation questions above.</w:t>
            </w:r>
          </w:p>
        </w:tc>
        <w:tc>
          <w:tcPr>
            <w:tcW w:w="3441" w:type="dxa"/>
            <w:shd w:val="clear" w:color="auto" w:fill="auto"/>
          </w:tcPr>
          <w:p w:rsidR="00CF4DEF" w:rsidRPr="00CF4DEF" w:rsidRDefault="00CF4DEF" w:rsidP="00CF4DEF">
            <w:r w:rsidRPr="00CF4DEF">
              <w:t xml:space="preserve">Students will clear their desks for the final evaluation. </w:t>
            </w:r>
          </w:p>
          <w:p w:rsidR="00CF4DEF" w:rsidRDefault="00CF4DEF" w:rsidP="00CF4DEF">
            <w:r w:rsidRPr="00CF4DEF">
              <w:t>The stud</w:t>
            </w:r>
            <w:r w:rsidR="008F6B5A">
              <w:t>ents will complete a post-test.</w:t>
            </w:r>
          </w:p>
          <w:bookmarkStart w:id="0" w:name="_MON_1465468400"/>
          <w:bookmarkEnd w:id="0"/>
          <w:p w:rsidR="00B05DE2" w:rsidRDefault="00B05DE2" w:rsidP="00CF4DEF">
            <w:r>
              <w:object w:dxaOrig="1531" w:dyaOrig="1002">
                <v:shape id="_x0000_i1026" type="#_x0000_t75" style="width:76.55pt;height:50.2pt" o:ole="">
                  <v:imagedata r:id="rId10" o:title=""/>
                </v:shape>
                <o:OLEObject Type="Embed" ProgID="Word.Document.12" ShapeID="_x0000_i1026" DrawAspect="Icon" ObjectID="_1465468485" r:id="rId11">
                  <o:FieldCodes>\s</o:FieldCodes>
                </o:OLEObject>
              </w:object>
            </w:r>
          </w:p>
          <w:p w:rsidR="008C0E97" w:rsidRPr="00CF4DEF" w:rsidRDefault="008C0E97" w:rsidP="00CF4DEF"/>
          <w:p w:rsidR="003B1186" w:rsidRPr="00786220" w:rsidRDefault="003B1186" w:rsidP="00CF4DEF">
            <w:pPr>
              <w:spacing w:after="0"/>
              <w:jc w:val="center"/>
              <w:rPr>
                <w:rFonts w:ascii="Arial" w:hAnsi="Arial"/>
                <w:b/>
                <w:color w:val="A6A6A6"/>
              </w:rPr>
            </w:pPr>
          </w:p>
        </w:tc>
        <w:bookmarkStart w:id="1" w:name="_GoBack"/>
        <w:bookmarkEnd w:id="1"/>
      </w:tr>
    </w:tbl>
    <w:p w:rsidR="003B1186" w:rsidRDefault="003B1186" w:rsidP="000404CB">
      <w:pPr>
        <w:spacing w:line="240" w:lineRule="auto"/>
        <w:rPr>
          <w:b/>
          <w:sz w:val="24"/>
          <w:szCs w:val="24"/>
        </w:rPr>
      </w:pPr>
    </w:p>
    <w:sectPr w:rsidR="003B1186" w:rsidSect="00F21C5F">
      <w:headerReference w:type="first" r:id="rId12"/>
      <w:pgSz w:w="12240" w:h="15840"/>
      <w:pgMar w:top="24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653" w:rsidRDefault="006D5653" w:rsidP="00AD58D5">
      <w:pPr>
        <w:spacing w:after="0" w:line="240" w:lineRule="auto"/>
      </w:pPr>
      <w:r>
        <w:separator/>
      </w:r>
    </w:p>
  </w:endnote>
  <w:endnote w:type="continuationSeparator" w:id="0">
    <w:p w:rsidR="006D5653" w:rsidRDefault="006D5653" w:rsidP="00AD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653" w:rsidRDefault="006D5653" w:rsidP="00AD58D5">
      <w:pPr>
        <w:spacing w:after="0" w:line="240" w:lineRule="auto"/>
      </w:pPr>
      <w:r>
        <w:separator/>
      </w:r>
    </w:p>
  </w:footnote>
  <w:footnote w:type="continuationSeparator" w:id="0">
    <w:p w:rsidR="006D5653" w:rsidRDefault="006D5653" w:rsidP="00AD58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C5F" w:rsidRPr="00F21C5F" w:rsidRDefault="00F21C5F" w:rsidP="00F21C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A6CC0"/>
    <w:multiLevelType w:val="hybridMultilevel"/>
    <w:tmpl w:val="1846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0A5CA9"/>
    <w:multiLevelType w:val="hybridMultilevel"/>
    <w:tmpl w:val="33025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614112"/>
    <w:multiLevelType w:val="multilevel"/>
    <w:tmpl w:val="84BA4E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45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CD03120"/>
    <w:multiLevelType w:val="hybridMultilevel"/>
    <w:tmpl w:val="9780A4C8"/>
    <w:lvl w:ilvl="0" w:tplc="16EA604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682AA3"/>
    <w:multiLevelType w:val="hybridMultilevel"/>
    <w:tmpl w:val="3A844F1A"/>
    <w:lvl w:ilvl="0" w:tplc="00110409">
      <w:start w:val="1"/>
      <w:numFmt w:val="decimal"/>
      <w:lvlText w:val="%1)"/>
      <w:lvlJc w:val="left"/>
      <w:pPr>
        <w:tabs>
          <w:tab w:val="num" w:pos="720"/>
        </w:tabs>
        <w:ind w:left="720" w:hanging="360"/>
      </w:pPr>
      <w:rPr>
        <w:rFonts w:hint="default"/>
      </w:rPr>
    </w:lvl>
    <w:lvl w:ilvl="1" w:tplc="000F0409">
      <w:start w:val="1"/>
      <w:numFmt w:val="decimal"/>
      <w:lvlText w:val="%2."/>
      <w:lvlJc w:val="left"/>
      <w:pPr>
        <w:tabs>
          <w:tab w:val="num" w:pos="1440"/>
        </w:tabs>
        <w:ind w:left="1440" w:hanging="360"/>
      </w:pPr>
      <w:rPr>
        <w:rFont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739739C3"/>
    <w:multiLevelType w:val="hybridMultilevel"/>
    <w:tmpl w:val="1CEA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86"/>
    <w:rsid w:val="000005E6"/>
    <w:rsid w:val="00017528"/>
    <w:rsid w:val="000404CB"/>
    <w:rsid w:val="00046B34"/>
    <w:rsid w:val="00075184"/>
    <w:rsid w:val="00083F25"/>
    <w:rsid w:val="000A309E"/>
    <w:rsid w:val="000C7D87"/>
    <w:rsid w:val="000F3B7D"/>
    <w:rsid w:val="00116FA1"/>
    <w:rsid w:val="001260CA"/>
    <w:rsid w:val="001657F0"/>
    <w:rsid w:val="001C5942"/>
    <w:rsid w:val="002805F4"/>
    <w:rsid w:val="00290416"/>
    <w:rsid w:val="002A6B6D"/>
    <w:rsid w:val="003321BF"/>
    <w:rsid w:val="0037755A"/>
    <w:rsid w:val="003B1186"/>
    <w:rsid w:val="003D60F6"/>
    <w:rsid w:val="003F3D13"/>
    <w:rsid w:val="003F5704"/>
    <w:rsid w:val="00512ECA"/>
    <w:rsid w:val="00543C89"/>
    <w:rsid w:val="005735EE"/>
    <w:rsid w:val="00591E2B"/>
    <w:rsid w:val="006C5A80"/>
    <w:rsid w:val="006D5653"/>
    <w:rsid w:val="0074471B"/>
    <w:rsid w:val="0077267E"/>
    <w:rsid w:val="00783F09"/>
    <w:rsid w:val="007A2827"/>
    <w:rsid w:val="007A3FF6"/>
    <w:rsid w:val="007D2FF1"/>
    <w:rsid w:val="007E6B22"/>
    <w:rsid w:val="00815B8C"/>
    <w:rsid w:val="00823F20"/>
    <w:rsid w:val="00871A61"/>
    <w:rsid w:val="00885F7D"/>
    <w:rsid w:val="008A3F68"/>
    <w:rsid w:val="008C0E97"/>
    <w:rsid w:val="008C62BF"/>
    <w:rsid w:val="008F6B5A"/>
    <w:rsid w:val="009005FC"/>
    <w:rsid w:val="00910EDF"/>
    <w:rsid w:val="00913975"/>
    <w:rsid w:val="00A13094"/>
    <w:rsid w:val="00AA7531"/>
    <w:rsid w:val="00AB0C84"/>
    <w:rsid w:val="00AD58D5"/>
    <w:rsid w:val="00AF253A"/>
    <w:rsid w:val="00B05DE2"/>
    <w:rsid w:val="00B22DDD"/>
    <w:rsid w:val="00B748F3"/>
    <w:rsid w:val="00B80916"/>
    <w:rsid w:val="00BB6D7D"/>
    <w:rsid w:val="00C0653F"/>
    <w:rsid w:val="00C12435"/>
    <w:rsid w:val="00C465E3"/>
    <w:rsid w:val="00C92F5A"/>
    <w:rsid w:val="00C968B3"/>
    <w:rsid w:val="00CB1687"/>
    <w:rsid w:val="00CF4DEF"/>
    <w:rsid w:val="00D06DDD"/>
    <w:rsid w:val="00D07801"/>
    <w:rsid w:val="00D26BFA"/>
    <w:rsid w:val="00D86633"/>
    <w:rsid w:val="00DB40E1"/>
    <w:rsid w:val="00DE7F71"/>
    <w:rsid w:val="00E11C40"/>
    <w:rsid w:val="00E61D1B"/>
    <w:rsid w:val="00F21C5F"/>
    <w:rsid w:val="00F52C4A"/>
    <w:rsid w:val="00FA5E81"/>
    <w:rsid w:val="00FB32D5"/>
    <w:rsid w:val="00FB3630"/>
    <w:rsid w:val="00FF220F"/>
    <w:rsid w:val="00FF42B4"/>
    <w:rsid w:val="00FF5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06B58E1-C8F6-456A-B23C-C2415642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186"/>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C62B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Body"/>
    <w:basedOn w:val="Normal"/>
    <w:link w:val="HeaderChar"/>
    <w:unhideWhenUsed/>
    <w:rsid w:val="003B1186"/>
    <w:pPr>
      <w:tabs>
        <w:tab w:val="center" w:pos="4680"/>
        <w:tab w:val="right" w:pos="9360"/>
      </w:tabs>
      <w:spacing w:after="0" w:line="240" w:lineRule="auto"/>
    </w:pPr>
  </w:style>
  <w:style w:type="character" w:customStyle="1" w:styleId="HeaderChar">
    <w:name w:val="Header Char"/>
    <w:aliases w:val="Header Body Char"/>
    <w:basedOn w:val="DefaultParagraphFont"/>
    <w:link w:val="Header"/>
    <w:rsid w:val="003B1186"/>
    <w:rPr>
      <w:rFonts w:ascii="Calibri" w:eastAsia="Calibri" w:hAnsi="Calibri" w:cs="Times New Roman"/>
    </w:rPr>
  </w:style>
  <w:style w:type="paragraph" w:customStyle="1" w:styleId="TableContents">
    <w:name w:val="Table Contents"/>
    <w:basedOn w:val="Normal"/>
    <w:rsid w:val="003B1186"/>
    <w:pPr>
      <w:suppressLineNumbers/>
      <w:suppressAutoHyphens/>
      <w:spacing w:after="0"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B1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186"/>
    <w:rPr>
      <w:rFonts w:ascii="Tahoma" w:eastAsia="Calibri" w:hAnsi="Tahoma" w:cs="Tahoma"/>
      <w:sz w:val="16"/>
      <w:szCs w:val="16"/>
    </w:rPr>
  </w:style>
  <w:style w:type="paragraph" w:styleId="Footer">
    <w:name w:val="footer"/>
    <w:basedOn w:val="Normal"/>
    <w:link w:val="FooterChar"/>
    <w:uiPriority w:val="99"/>
    <w:unhideWhenUsed/>
    <w:rsid w:val="00AD5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8D5"/>
    <w:rPr>
      <w:rFonts w:ascii="Calibri" w:eastAsia="Calibri" w:hAnsi="Calibri" w:cs="Times New Roman"/>
    </w:rPr>
  </w:style>
  <w:style w:type="paragraph" w:customStyle="1" w:styleId="CourseParagraph">
    <w:name w:val="Course Paragraph"/>
    <w:basedOn w:val="Normal"/>
    <w:rsid w:val="00DE7F71"/>
    <w:pPr>
      <w:spacing w:after="0" w:line="240" w:lineRule="auto"/>
    </w:pPr>
    <w:rPr>
      <w:rFonts w:ascii="Helvetica" w:eastAsia="Times New Roman" w:hAnsi="Helvetica"/>
      <w:szCs w:val="24"/>
    </w:rPr>
  </w:style>
  <w:style w:type="paragraph" w:styleId="ListParagraph">
    <w:name w:val="List Paragraph"/>
    <w:basedOn w:val="Normal"/>
    <w:uiPriority w:val="34"/>
    <w:qFormat/>
    <w:rsid w:val="00DE7F71"/>
    <w:pPr>
      <w:ind w:left="720"/>
      <w:contextualSpacing/>
    </w:pPr>
  </w:style>
  <w:style w:type="paragraph" w:customStyle="1" w:styleId="courseParagraph0">
    <w:name w:val="courseParagraph"/>
    <w:basedOn w:val="Normal"/>
    <w:rsid w:val="002A6B6D"/>
    <w:pPr>
      <w:spacing w:after="0" w:line="240" w:lineRule="auto"/>
    </w:pPr>
    <w:rPr>
      <w:rFonts w:ascii="Helvetica" w:eastAsia="Times New Roman" w:hAnsi="Helvetica"/>
      <w:szCs w:val="24"/>
    </w:rPr>
  </w:style>
  <w:style w:type="paragraph" w:styleId="Subtitle">
    <w:name w:val="Subtitle"/>
    <w:basedOn w:val="Normal"/>
    <w:next w:val="Normal"/>
    <w:link w:val="SubtitleChar"/>
    <w:uiPriority w:val="11"/>
    <w:qFormat/>
    <w:rsid w:val="00C92F5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92F5A"/>
    <w:rPr>
      <w:rFonts w:eastAsiaTheme="minorEastAsia"/>
      <w:color w:val="5A5A5A" w:themeColor="text1" w:themeTint="A5"/>
      <w:spacing w:val="15"/>
    </w:rPr>
  </w:style>
  <w:style w:type="paragraph" w:styleId="Title">
    <w:name w:val="Title"/>
    <w:basedOn w:val="Normal"/>
    <w:next w:val="Normal"/>
    <w:link w:val="TitleChar"/>
    <w:uiPriority w:val="10"/>
    <w:qFormat/>
    <w:rsid w:val="00C92F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F5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C62BF"/>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8C6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357615">
      <w:bodyDiv w:val="1"/>
      <w:marLeft w:val="0"/>
      <w:marRight w:val="0"/>
      <w:marTop w:val="0"/>
      <w:marBottom w:val="0"/>
      <w:divBdr>
        <w:top w:val="none" w:sz="0" w:space="0" w:color="auto"/>
        <w:left w:val="none" w:sz="0" w:space="0" w:color="auto"/>
        <w:bottom w:val="none" w:sz="0" w:space="0" w:color="auto"/>
        <w:right w:val="none" w:sz="0" w:space="0" w:color="auto"/>
      </w:divBdr>
    </w:div>
    <w:div w:id="345599986">
      <w:bodyDiv w:val="1"/>
      <w:marLeft w:val="0"/>
      <w:marRight w:val="0"/>
      <w:marTop w:val="0"/>
      <w:marBottom w:val="0"/>
      <w:divBdr>
        <w:top w:val="none" w:sz="0" w:space="0" w:color="auto"/>
        <w:left w:val="none" w:sz="0" w:space="0" w:color="auto"/>
        <w:bottom w:val="none" w:sz="0" w:space="0" w:color="auto"/>
        <w:right w:val="none" w:sz="0" w:space="0" w:color="auto"/>
      </w:divBdr>
    </w:div>
    <w:div w:id="203145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2.doc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PowerPoint_Presentation1.ppt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Ame06</b:Tag>
    <b:SourceType>Book</b:SourceType>
    <b:Guid>{51512C8B-D390-4142-B9AA-D63A5242BDB7}</b:Guid>
    <b:Title>Chemistry in the Community</b:Title>
    <b:Year>2006</b:Year>
    <b:City>Washington, DC</b:City>
    <b:Publisher>American Chemical Society</b:Publisher>
    <b:Author>
      <b:Author>
        <b:Corporate>American Chemical Society</b:Corporate>
      </b:Author>
      <b:Editor>
        <b:NameList>
          <b:Person>
            <b:Last>Heikkinen</b:Last>
            <b:First>Henry</b:First>
          </b:Person>
        </b:NameList>
      </b:Editor>
    </b:Author>
    <b:Edition>5th Edition</b:Edition>
    <b:RefOrder>1</b:RefOrder>
  </b:Source>
</b:Sources>
</file>

<file path=customXml/itemProps1.xml><?xml version="1.0" encoding="utf-8"?>
<ds:datastoreItem xmlns:ds="http://schemas.openxmlformats.org/officeDocument/2006/customXml" ds:itemID="{A81ED17A-A1D2-4B9E-BBAB-9CD079D4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6</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Virani, Natalia A</dc:creator>
  <cp:lastModifiedBy>Sherman, Kristin</cp:lastModifiedBy>
  <cp:revision>13</cp:revision>
  <cp:lastPrinted>2014-06-17T18:03:00Z</cp:lastPrinted>
  <dcterms:created xsi:type="dcterms:W3CDTF">2014-06-17T14:39:00Z</dcterms:created>
  <dcterms:modified xsi:type="dcterms:W3CDTF">2014-06-28T18:48:00Z</dcterms:modified>
</cp:coreProperties>
</file>