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3E2" w:rsidRDefault="008F7A41" w:rsidP="00356335">
      <w:pPr>
        <w:jc w:val="center"/>
        <w:rPr>
          <w:rFonts w:ascii="Palatino Linotype" w:hAnsi="Palatino Linotype"/>
          <w:b/>
        </w:rPr>
      </w:pPr>
      <w:r>
        <w:rPr>
          <w:rFonts w:ascii="Palatino Linotype" w:hAnsi="Palatino Linotype"/>
          <w:b/>
          <w:noProof/>
        </w:rPr>
        <mc:AlternateContent>
          <mc:Choice Requires="wps">
            <w:drawing>
              <wp:anchor distT="0" distB="0" distL="114300" distR="114300" simplePos="0" relativeHeight="251658752" behindDoc="0" locked="0" layoutInCell="1" allowOverlap="1" wp14:anchorId="44E69939" wp14:editId="5D90EDB5">
                <wp:simplePos x="0" y="0"/>
                <wp:positionH relativeFrom="leftMargin">
                  <wp:posOffset>719115</wp:posOffset>
                </wp:positionH>
                <wp:positionV relativeFrom="paragraph">
                  <wp:posOffset>-121920</wp:posOffset>
                </wp:positionV>
                <wp:extent cx="45719" cy="7675716"/>
                <wp:effectExtent l="0" t="0" r="3111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675716"/>
                        </a:xfrm>
                        <a:prstGeom prst="straightConnector1">
                          <a:avLst/>
                        </a:prstGeom>
                        <a:noFill/>
                        <a:ln w="25400">
                          <a:solidFill>
                            <a:srgbClr val="059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5489C7" id="_x0000_t32" coordsize="21600,21600" o:spt="32" o:oned="t" path="m,l21600,21600e" filled="f">
                <v:path arrowok="t" fillok="f" o:connecttype="none"/>
                <o:lock v:ext="edit" shapetype="t"/>
              </v:shapetype>
              <v:shape id="AutoShape 2" o:spid="_x0000_s1026" type="#_x0000_t32" style="position:absolute;margin-left:56.6pt;margin-top:-9.6pt;width:3.6pt;height:604.4pt;z-index:251658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" strokecolor="#059033" strokeweight="2pt">
                <v:shadow color="#4e6128" offset="1pt"/>
                <w10:wrap anchorx="margin"/>
              </v:shape>
            </w:pict>
          </mc:Fallback>
        </mc:AlternateContent>
      </w:r>
      <w:bookmarkStart w:id="0" w:name="_GoBack"/>
      <w:r>
        <w:rPr>
          <w:rFonts w:ascii="Palatino Linotype" w:hAnsi="Palatino Linotype"/>
          <w:b/>
          <w:noProof/>
        </w:rPr>
        <mc:AlternateContent>
          <mc:Choice Requires="wps">
            <w:drawing>
              <wp:anchor distT="0" distB="0" distL="114300" distR="114300" simplePos="0" relativeHeight="251661824" behindDoc="0" locked="0" layoutInCell="1" allowOverlap="1" wp14:anchorId="75C27140" wp14:editId="3F7F9278">
                <wp:simplePos x="0" y="0"/>
                <wp:positionH relativeFrom="margin">
                  <wp:posOffset>504462</wp:posOffset>
                </wp:positionH>
                <wp:positionV relativeFrom="paragraph">
                  <wp:posOffset>-498983</wp:posOffset>
                </wp:positionV>
                <wp:extent cx="5743575" cy="0"/>
                <wp:effectExtent l="0" t="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25400">
                          <a:solidFill>
                            <a:srgbClr val="059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DEC57E" id="AutoShape 3" o:spid="_x0000_s1026" type="#_x0000_t32" style="position:absolute;margin-left:39.7pt;margin-top:-39.3pt;width:452.2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" strokecolor="#059033" strokeweight="2pt">
                <v:shadow color="#4e6128" offset="1pt"/>
                <w10:wrap anchorx="margin"/>
              </v:shape>
            </w:pict>
          </mc:Fallback>
        </mc:AlternateContent>
      </w:r>
      <w:bookmarkEnd w:id="0"/>
      <w:r w:rsidR="008B43E2" w:rsidRPr="0079545D">
        <w:rPr>
          <w:rFonts w:ascii="Palatino Linotype" w:hAnsi="Palatino Linotype"/>
          <w:b/>
        </w:rPr>
        <w:t>PROSPECTIVE MENTOR TEACHERS</w:t>
      </w:r>
      <w:r w:rsidR="008B43E2">
        <w:rPr>
          <w:rFonts w:ascii="Palatino Linotype" w:hAnsi="Palatino Linotype"/>
          <w:b/>
        </w:rPr>
        <w:t xml:space="preserve"> </w:t>
      </w:r>
      <w:r w:rsidR="008B43E2" w:rsidRPr="006F2D33">
        <w:rPr>
          <w:rFonts w:ascii="Palatino Linotype" w:hAnsi="Palatino Linotype"/>
          <w:b/>
          <w:i/>
        </w:rPr>
        <w:t xml:space="preserve">FOR </w:t>
      </w:r>
      <w:r w:rsidR="002A20D2">
        <w:rPr>
          <w:rFonts w:ascii="Palatino Linotype" w:hAnsi="Palatino Linotype"/>
          <w:b/>
          <w:i/>
        </w:rPr>
        <w:t>PROJECT-BASED INSTRUCTION</w:t>
      </w:r>
      <w:r w:rsidR="008B43E2">
        <w:rPr>
          <w:rFonts w:ascii="Palatino Linotype" w:hAnsi="Palatino Linotype"/>
          <w:b/>
        </w:rPr>
        <w:t xml:space="preserve"> –</w:t>
      </w:r>
    </w:p>
    <w:p w:rsidR="008B43E2" w:rsidRPr="0079545D" w:rsidRDefault="008B43E2" w:rsidP="008B43E2">
      <w:pPr>
        <w:jc w:val="center"/>
        <w:rPr>
          <w:rFonts w:ascii="Palatino Linotype" w:hAnsi="Palatino Linotype"/>
          <w:b/>
        </w:rPr>
      </w:pPr>
      <w:r>
        <w:rPr>
          <w:rFonts w:ascii="Palatino Linotype" w:hAnsi="Palatino Linotype"/>
          <w:b/>
        </w:rPr>
        <w:t>HIGH SCHOOL</w:t>
      </w:r>
    </w:p>
    <w:p w:rsidR="00BA588F" w:rsidRDefault="00BA588F" w:rsidP="00BA588F">
      <w:pPr>
        <w:autoSpaceDE w:val="0"/>
        <w:autoSpaceDN w:val="0"/>
        <w:adjustRightInd w:val="0"/>
        <w:jc w:val="center"/>
        <w:rPr>
          <w:rFonts w:ascii="Verdana" w:hAnsi="Verdana" w:cs="Verdana"/>
          <w:color w:val="000000"/>
          <w:sz w:val="45"/>
          <w:szCs w:val="45"/>
        </w:rPr>
      </w:pPr>
    </w:p>
    <w:p w:rsidR="005161E1" w:rsidRPr="00C02E72" w:rsidRDefault="008B43E2" w:rsidP="005161E1">
      <w:pPr>
        <w:rPr>
          <w:rFonts w:ascii="Palatino Linotype" w:hAnsi="Palatino Linotype"/>
          <w:szCs w:val="20"/>
        </w:rPr>
      </w:pPr>
      <w:r w:rsidRPr="00C02E72">
        <w:rPr>
          <w:rFonts w:ascii="Palatino Linotype" w:hAnsi="Palatino Linotype"/>
          <w:szCs w:val="20"/>
        </w:rPr>
        <w:t>Thank you for considering being a mentor teacher for the Teach North Texas</w:t>
      </w:r>
      <w:r w:rsidR="005161E1" w:rsidRPr="00C02E72">
        <w:rPr>
          <w:rFonts w:ascii="Palatino Linotype" w:hAnsi="Palatino Linotype"/>
          <w:szCs w:val="20"/>
        </w:rPr>
        <w:t xml:space="preserve"> (TNT)</w:t>
      </w:r>
      <w:r w:rsidRPr="00C02E72">
        <w:rPr>
          <w:rFonts w:ascii="Palatino Linotype" w:hAnsi="Palatino Linotype"/>
          <w:szCs w:val="20"/>
        </w:rPr>
        <w:t xml:space="preserve"> program at the University of North Texas. We are looking to place students into 9</w:t>
      </w:r>
      <w:r w:rsidRPr="00C02E72">
        <w:rPr>
          <w:rFonts w:ascii="Palatino Linotype" w:hAnsi="Palatino Linotype"/>
          <w:szCs w:val="20"/>
          <w:vertAlign w:val="superscript"/>
        </w:rPr>
        <w:t>th</w:t>
      </w:r>
      <w:r w:rsidRPr="00C02E72">
        <w:rPr>
          <w:rFonts w:ascii="Palatino Linotype" w:hAnsi="Palatino Linotype"/>
          <w:szCs w:val="20"/>
        </w:rPr>
        <w:t>, 10</w:t>
      </w:r>
      <w:r w:rsidRPr="00C02E72">
        <w:rPr>
          <w:rFonts w:ascii="Palatino Linotype" w:hAnsi="Palatino Linotype"/>
          <w:szCs w:val="20"/>
          <w:vertAlign w:val="superscript"/>
        </w:rPr>
        <w:t>th</w:t>
      </w:r>
      <w:r w:rsidRPr="00C02E72">
        <w:rPr>
          <w:rFonts w:ascii="Palatino Linotype" w:hAnsi="Palatino Linotype"/>
          <w:szCs w:val="20"/>
        </w:rPr>
        <w:t>, 11</w:t>
      </w:r>
      <w:r w:rsidRPr="00C02E72">
        <w:rPr>
          <w:rFonts w:ascii="Palatino Linotype" w:hAnsi="Palatino Linotype"/>
          <w:szCs w:val="20"/>
          <w:vertAlign w:val="superscript"/>
        </w:rPr>
        <w:t>th</w:t>
      </w:r>
      <w:r w:rsidRPr="00C02E72">
        <w:rPr>
          <w:rFonts w:ascii="Palatino Linotype" w:hAnsi="Palatino Linotype"/>
          <w:szCs w:val="20"/>
        </w:rPr>
        <w:t>, or 12</w:t>
      </w:r>
      <w:r w:rsidRPr="00C02E72">
        <w:rPr>
          <w:rFonts w:ascii="Palatino Linotype" w:hAnsi="Palatino Linotype"/>
          <w:szCs w:val="20"/>
          <w:vertAlign w:val="superscript"/>
        </w:rPr>
        <w:t>th</w:t>
      </w:r>
      <w:r w:rsidRPr="00C02E72">
        <w:rPr>
          <w:rFonts w:ascii="Palatino Linotype" w:hAnsi="Palatino Linotype"/>
          <w:szCs w:val="20"/>
        </w:rPr>
        <w:t xml:space="preserve"> grade classrooms in </w:t>
      </w:r>
      <w:r w:rsidR="00F9697C">
        <w:rPr>
          <w:rFonts w:ascii="Palatino Linotype" w:hAnsi="Palatino Linotype"/>
          <w:szCs w:val="20"/>
        </w:rPr>
        <w:t>a</w:t>
      </w:r>
      <w:r w:rsidRPr="00C02E72">
        <w:rPr>
          <w:rFonts w:ascii="Palatino Linotype" w:hAnsi="Palatino Linotype"/>
          <w:szCs w:val="20"/>
        </w:rPr>
        <w:t xml:space="preserve"> </w:t>
      </w:r>
      <w:r w:rsidR="002A20D2">
        <w:rPr>
          <w:rFonts w:ascii="Palatino Linotype" w:hAnsi="Palatino Linotype"/>
          <w:szCs w:val="20"/>
        </w:rPr>
        <w:t>PBL school</w:t>
      </w:r>
      <w:r w:rsidR="005161E1" w:rsidRPr="00C02E72">
        <w:rPr>
          <w:rFonts w:ascii="Palatino Linotype" w:hAnsi="Palatino Linotype"/>
          <w:szCs w:val="20"/>
        </w:rPr>
        <w:t>.</w:t>
      </w:r>
    </w:p>
    <w:p w:rsidR="005161E1" w:rsidRDefault="005161E1" w:rsidP="005161E1">
      <w:pPr>
        <w:rPr>
          <w:rFonts w:ascii="Palatino Linotype" w:hAnsi="Palatino Linotype"/>
          <w:sz w:val="20"/>
          <w:szCs w:val="20"/>
        </w:rPr>
      </w:pPr>
    </w:p>
    <w:p w:rsidR="005161E1" w:rsidRPr="005161E1" w:rsidRDefault="005161E1" w:rsidP="005161E1">
      <w:pPr>
        <w:rPr>
          <w:rFonts w:ascii="Palatino Linotype" w:hAnsi="Palatino Linotype"/>
          <w:b/>
        </w:rPr>
      </w:pPr>
      <w:r w:rsidRPr="005161E1">
        <w:rPr>
          <w:rFonts w:ascii="Palatino Linotype" w:hAnsi="Palatino Linotype"/>
          <w:b/>
        </w:rPr>
        <w:t>Course Description</w:t>
      </w:r>
    </w:p>
    <w:p w:rsidR="002A20D2" w:rsidRDefault="002A20D2" w:rsidP="002A20D2">
      <w:pPr>
        <w:pStyle w:val="courseParagraph"/>
      </w:pPr>
    </w:p>
    <w:p w:rsidR="002A20D2" w:rsidRPr="002A20D2" w:rsidRDefault="002A20D2" w:rsidP="002A20D2">
      <w:pPr>
        <w:pStyle w:val="courseParagraph"/>
        <w:rPr>
          <w:rFonts w:ascii="Palatino Linotype" w:hAnsi="Palatino Linotype"/>
        </w:rPr>
      </w:pPr>
      <w:r w:rsidRPr="002A20D2">
        <w:rPr>
          <w:rFonts w:ascii="Palatino Linotype" w:hAnsi="Palatino Linotype"/>
        </w:rPr>
        <w:t xml:space="preserve">Project-Based Instruction (PBI) is the capstone course in the sequence of professional development courses in the College of Education (Knowing and Learning, Classroom Interactions, and PBI) that </w:t>
      </w:r>
      <w:r>
        <w:rPr>
          <w:rFonts w:ascii="Palatino Linotype" w:hAnsi="Palatino Linotype"/>
        </w:rPr>
        <w:t>TNT</w:t>
      </w:r>
      <w:r w:rsidRPr="002A20D2">
        <w:rPr>
          <w:rFonts w:ascii="Palatino Linotype" w:hAnsi="Palatino Linotype"/>
        </w:rPr>
        <w:t xml:space="preserve"> students take prior to Apprentice Teaching. PBI is the course in which a number of the major principles and themes of the </w:t>
      </w:r>
      <w:r>
        <w:rPr>
          <w:rFonts w:ascii="Palatino Linotype" w:hAnsi="Palatino Linotype"/>
        </w:rPr>
        <w:t>TNT</w:t>
      </w:r>
      <w:r w:rsidRPr="002A20D2">
        <w:rPr>
          <w:rFonts w:ascii="Palatino Linotype" w:hAnsi="Palatino Linotype"/>
        </w:rPr>
        <w:t xml:space="preserve"> program—</w:t>
      </w:r>
      <w:r>
        <w:rPr>
          <w:rFonts w:ascii="Palatino Linotype" w:hAnsi="Palatino Linotype"/>
        </w:rPr>
        <w:t xml:space="preserve">inquiry-based teaching and learning, </w:t>
      </w:r>
      <w:r w:rsidRPr="002A20D2">
        <w:rPr>
          <w:rFonts w:ascii="Palatino Linotype" w:hAnsi="Palatino Linotype"/>
        </w:rPr>
        <w:t>integration of mathematics and science content; infusion of technology in representation, analysis, modeling, assessment and contextualization of content; immersion in intensive field-based experiences; and a focus on designing equitable learning environments—are synthesized as the students develop an intellectually challenging project-based instructional unit. When students complete PBI, they are fully prepared for Apprentice Teaching.</w:t>
      </w:r>
    </w:p>
    <w:p w:rsidR="005161E1" w:rsidRPr="002A20D2" w:rsidRDefault="005161E1" w:rsidP="005161E1">
      <w:pPr>
        <w:pStyle w:val="courseParagraph"/>
        <w:rPr>
          <w:rFonts w:ascii="Palatino Linotype" w:hAnsi="Palatino Linotype"/>
        </w:rPr>
      </w:pPr>
    </w:p>
    <w:p w:rsidR="005161E1" w:rsidRDefault="002A20D2" w:rsidP="005161E1">
      <w:pPr>
        <w:pStyle w:val="courseParagraph"/>
        <w:rPr>
          <w:rFonts w:ascii="Palatino Linotype" w:hAnsi="Palatino Linotype"/>
        </w:rPr>
      </w:pPr>
      <w:r>
        <w:rPr>
          <w:rFonts w:ascii="Palatino Linotype" w:hAnsi="Palatino Linotype"/>
        </w:rPr>
        <w:t xml:space="preserve">The field experience for PBI </w:t>
      </w:r>
      <w:r w:rsidR="00F9697C">
        <w:rPr>
          <w:rFonts w:ascii="Palatino Linotype" w:hAnsi="Palatino Linotype"/>
        </w:rPr>
        <w:t>includes both observation of the mentor teacher, and</w:t>
      </w:r>
      <w:r>
        <w:rPr>
          <w:rFonts w:ascii="Palatino Linotype" w:hAnsi="Palatino Linotype"/>
        </w:rPr>
        <w:t xml:space="preserve"> an intense one-week teaching experience that is either problem-based or project-based in nature.  PBI Students work with either a math or science mentor teacher that is experienced in PBL to design, plan, prepare, and implement a series of lessons that lead to either the creation of an artifact by high school students, or to the solution to a complex problem.  The problem is interdisciplinary in nature and requires multiple modalities of learning from high school students.  PBI students evaluate student learning through the use of rubrics that they develop based on the nature of the problem or project and the cross-disciplinary skills that are expected to be competently displayed by the high school students.</w:t>
      </w:r>
    </w:p>
    <w:p w:rsidR="00C02E72" w:rsidRDefault="00C02E72" w:rsidP="005161E1">
      <w:pPr>
        <w:pStyle w:val="courseParagraph"/>
        <w:rPr>
          <w:rFonts w:ascii="Palatino Linotype" w:hAnsi="Palatino Linotype"/>
        </w:rPr>
      </w:pPr>
    </w:p>
    <w:p w:rsidR="00BA588F" w:rsidRPr="005161E1" w:rsidRDefault="002A20D2" w:rsidP="00C02E72">
      <w:pPr>
        <w:pStyle w:val="courseParagraph"/>
        <w:rPr>
          <w:rFonts w:ascii="Palatino Linotype" w:hAnsi="Palatino Linotype" w:cs="Verdana"/>
          <w:color w:val="000000"/>
          <w:sz w:val="20"/>
          <w:szCs w:val="20"/>
        </w:rPr>
      </w:pPr>
      <w:r>
        <w:rPr>
          <w:rFonts w:ascii="Palatino Linotype" w:hAnsi="Palatino Linotype"/>
        </w:rPr>
        <w:t>PBI</w:t>
      </w:r>
      <w:r w:rsidR="00C02E72">
        <w:rPr>
          <w:rFonts w:ascii="Palatino Linotype" w:hAnsi="Palatino Linotype"/>
        </w:rPr>
        <w:t xml:space="preserve"> students are required to complete a </w:t>
      </w:r>
      <w:r>
        <w:rPr>
          <w:rFonts w:ascii="Palatino Linotype" w:hAnsi="Palatino Linotype"/>
        </w:rPr>
        <w:t xml:space="preserve">preliminary </w:t>
      </w:r>
      <w:r w:rsidR="00C02E72">
        <w:rPr>
          <w:rFonts w:ascii="Palatino Linotype" w:hAnsi="Palatino Linotype"/>
        </w:rPr>
        <w:t>professional portfolio that showcases their work as a pre-service teacher and work as a science/math undergraduate student.  This portfolio showcases not only inquiry-based teaching experiences, but also thoughtful improvements to their teaching skills as they complete the program.  In addition, students are required to show how they can do science or mathematics as a scientist or mathematician does, demonstrate how to meet the needs of the diverse students in today’s classroom, and demonstrate how they effectively integrate technology into their lessons.</w:t>
      </w:r>
      <w:r>
        <w:rPr>
          <w:rFonts w:ascii="Palatino Linotype" w:hAnsi="Palatino Linotype"/>
        </w:rPr>
        <w:t xml:space="preserve">  This portfolio will serve as the starting point for the final professional portfolio that is completed in Apprentice Teaching.</w:t>
      </w:r>
    </w:p>
    <w:sectPr w:rsidR="00BA588F" w:rsidRPr="005161E1" w:rsidSect="008F7A41">
      <w:headerReference w:type="default" r:id="rId7"/>
      <w:footerReference w:type="default" r:id="rId8"/>
      <w:pgSz w:w="12240" w:h="15840"/>
      <w:pgMar w:top="10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41" w:rsidRDefault="00E32241" w:rsidP="00DB13F9">
      <w:r>
        <w:separator/>
      </w:r>
    </w:p>
  </w:endnote>
  <w:endnote w:type="continuationSeparator" w:id="0">
    <w:p w:rsidR="00E32241" w:rsidRDefault="00E32241" w:rsidP="00DB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E2" w:rsidRPr="007D278B" w:rsidRDefault="008B43E2" w:rsidP="008B43E2">
    <w:pPr>
      <w:pStyle w:val="Footer"/>
      <w:contextualSpacing/>
      <w:jc w:val="center"/>
      <w:rPr>
        <w:rFonts w:ascii="Century Schoolbook" w:hAnsi="Century Schoolbook"/>
        <w:i/>
        <w:sz w:val="20"/>
        <w:szCs w:val="20"/>
      </w:rPr>
    </w:pPr>
    <w:r w:rsidRPr="007D278B">
      <w:rPr>
        <w:rFonts w:ascii="Century Schoolbook" w:hAnsi="Century Schoolbook"/>
        <w:i/>
        <w:sz w:val="20"/>
        <w:szCs w:val="20"/>
      </w:rPr>
      <w:t>University of North Texas</w:t>
    </w:r>
    <w:r w:rsidRPr="007D278B">
      <w:rPr>
        <w:rFonts w:ascii="Century Schoolbook" w:hAnsi="Century Schoolbook"/>
        <w:i/>
        <w:sz w:val="20"/>
        <w:szCs w:val="20"/>
      </w:rPr>
      <w:sym w:font="Wingdings" w:char="F076"/>
    </w:r>
    <w:r w:rsidRPr="007D278B">
      <w:rPr>
        <w:rFonts w:ascii="Century Schoolbook" w:hAnsi="Century Schoolbook"/>
        <w:i/>
        <w:sz w:val="20"/>
        <w:szCs w:val="20"/>
      </w:rPr>
      <w:t>Teach North Texas</w:t>
    </w:r>
    <w:r w:rsidRPr="007D278B">
      <w:rPr>
        <w:rFonts w:ascii="Century Schoolbook" w:hAnsi="Century Schoolbook"/>
        <w:i/>
        <w:sz w:val="20"/>
        <w:szCs w:val="20"/>
      </w:rPr>
      <w:sym w:font="Wingdings" w:char="F076"/>
    </w:r>
    <w:r w:rsidRPr="007D278B">
      <w:rPr>
        <w:rFonts w:ascii="Century Schoolbook" w:hAnsi="Century Schoolbook"/>
        <w:i/>
        <w:sz w:val="20"/>
        <w:szCs w:val="20"/>
      </w:rPr>
      <w:t>1155 Union Circle #305028</w:t>
    </w:r>
    <w:r w:rsidRPr="007D278B">
      <w:rPr>
        <w:rFonts w:ascii="Century Schoolbook" w:hAnsi="Century Schoolbook"/>
        <w:i/>
        <w:sz w:val="20"/>
        <w:szCs w:val="20"/>
      </w:rPr>
      <w:sym w:font="Wingdings" w:char="F076"/>
    </w:r>
    <w:r w:rsidRPr="007D278B">
      <w:rPr>
        <w:rFonts w:ascii="Century Schoolbook" w:hAnsi="Century Schoolbook"/>
        <w:i/>
        <w:sz w:val="20"/>
        <w:szCs w:val="20"/>
      </w:rPr>
      <w:t>Denton TX 76203-5017</w:t>
    </w:r>
  </w:p>
  <w:p w:rsidR="00DB13F9" w:rsidRDefault="008B43E2" w:rsidP="008B43E2">
    <w:pPr>
      <w:pStyle w:val="Footer"/>
      <w:jc w:val="center"/>
    </w:pPr>
    <w:r w:rsidRPr="007D278B">
      <w:rPr>
        <w:rFonts w:ascii="Century Schoolbook" w:hAnsi="Century Schoolbook"/>
        <w:i/>
        <w:sz w:val="20"/>
        <w:szCs w:val="20"/>
      </w:rPr>
      <w:t>TEL 940.565.2265</w:t>
    </w:r>
    <w:r w:rsidRPr="007D278B">
      <w:rPr>
        <w:rFonts w:ascii="Century Schoolbook" w:hAnsi="Century Schoolbook"/>
        <w:i/>
        <w:sz w:val="20"/>
        <w:szCs w:val="20"/>
      </w:rPr>
      <w:sym w:font="Wingdings" w:char="F076"/>
    </w:r>
    <w:r w:rsidRPr="007D278B">
      <w:rPr>
        <w:rFonts w:ascii="Century Schoolbook" w:hAnsi="Century Schoolbook"/>
        <w:i/>
        <w:sz w:val="20"/>
        <w:szCs w:val="20"/>
      </w:rPr>
      <w:t>FAX 940.565.3546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41" w:rsidRDefault="00E32241" w:rsidP="00DB13F9">
      <w:r>
        <w:separator/>
      </w:r>
    </w:p>
  </w:footnote>
  <w:footnote w:type="continuationSeparator" w:id="0">
    <w:p w:rsidR="00E32241" w:rsidRDefault="00E32241" w:rsidP="00DB1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E2" w:rsidRDefault="008F7A41" w:rsidP="008F7A41">
    <w:pPr>
      <w:pStyle w:val="Header"/>
      <w:ind w:left="-990"/>
      <w:contextualSpacing/>
    </w:pPr>
    <w:r>
      <w:rPr>
        <w:noProof/>
      </w:rPr>
      <w:drawing>
        <wp:inline distT="0" distB="0" distL="0" distR="0">
          <wp:extent cx="1053548" cy="684805"/>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ach_north_texas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919" cy="698046"/>
                  </a:xfrm>
                  <a:prstGeom prst="rect">
                    <a:avLst/>
                  </a:prstGeom>
                </pic:spPr>
              </pic:pic>
            </a:graphicData>
          </a:graphic>
        </wp:inline>
      </w:drawing>
    </w:r>
  </w:p>
  <w:p w:rsidR="008B43E2" w:rsidRDefault="008B4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00B"/>
    <w:multiLevelType w:val="hybridMultilevel"/>
    <w:tmpl w:val="46884BFE"/>
    <w:lvl w:ilvl="0" w:tplc="AFAAA5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F40E3B"/>
    <w:multiLevelType w:val="hybridMultilevel"/>
    <w:tmpl w:val="3370B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84E2F"/>
    <w:multiLevelType w:val="hybridMultilevel"/>
    <w:tmpl w:val="197E4DC0"/>
    <w:lvl w:ilvl="0" w:tplc="30F44BA6">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60997"/>
    <w:multiLevelType w:val="hybridMultilevel"/>
    <w:tmpl w:val="967E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B08D8"/>
    <w:multiLevelType w:val="hybridMultilevel"/>
    <w:tmpl w:val="D8D0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E201A"/>
    <w:multiLevelType w:val="hybridMultilevel"/>
    <w:tmpl w:val="816A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E33AC"/>
    <w:multiLevelType w:val="hybridMultilevel"/>
    <w:tmpl w:val="459C079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1519F"/>
    <w:multiLevelType w:val="hybridMultilevel"/>
    <w:tmpl w:val="31D633A2"/>
    <w:lvl w:ilvl="0" w:tplc="EC2AA3E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24F4A"/>
    <w:multiLevelType w:val="hybridMultilevel"/>
    <w:tmpl w:val="D09EF81C"/>
    <w:lvl w:ilvl="0" w:tplc="1DE419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4D1A15"/>
    <w:multiLevelType w:val="hybridMultilevel"/>
    <w:tmpl w:val="5A644944"/>
    <w:lvl w:ilvl="0" w:tplc="139ED1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524473"/>
    <w:multiLevelType w:val="hybridMultilevel"/>
    <w:tmpl w:val="77069314"/>
    <w:lvl w:ilvl="0" w:tplc="94BA2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5111DB"/>
    <w:multiLevelType w:val="hybridMultilevel"/>
    <w:tmpl w:val="61906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7C2AE2"/>
    <w:multiLevelType w:val="hybridMultilevel"/>
    <w:tmpl w:val="7D3E314C"/>
    <w:lvl w:ilvl="0" w:tplc="EFB6B920">
      <w:start w:val="4"/>
      <w:numFmt w:val="decimal"/>
      <w:lvlText w:val="%1."/>
      <w:lvlJc w:val="left"/>
      <w:pPr>
        <w:ind w:left="108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106EE8"/>
    <w:multiLevelType w:val="hybridMultilevel"/>
    <w:tmpl w:val="1F08D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10A23"/>
    <w:multiLevelType w:val="hybridMultilevel"/>
    <w:tmpl w:val="0230308E"/>
    <w:lvl w:ilvl="0" w:tplc="12826B9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10097"/>
    <w:multiLevelType w:val="hybridMultilevel"/>
    <w:tmpl w:val="50CE4ADA"/>
    <w:lvl w:ilvl="0" w:tplc="07689632">
      <w:start w:val="1"/>
      <w:numFmt w:val="upperRoman"/>
      <w:lvlText w:val="%1."/>
      <w:lvlJc w:val="left"/>
      <w:pPr>
        <w:ind w:left="810" w:hanging="360"/>
      </w:pPr>
      <w:rPr>
        <w:rFonts w:ascii="Times New Roman" w:eastAsia="Calibri" w:hAnsi="Times New Roman" w:cs="Times New Roman"/>
        <w:sz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E907208"/>
    <w:multiLevelType w:val="hybridMultilevel"/>
    <w:tmpl w:val="967EF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F364B"/>
    <w:multiLevelType w:val="hybridMultilevel"/>
    <w:tmpl w:val="B5C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3308C"/>
    <w:multiLevelType w:val="hybridMultilevel"/>
    <w:tmpl w:val="8A2882FE"/>
    <w:lvl w:ilvl="0" w:tplc="C29EA7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97992"/>
    <w:multiLevelType w:val="hybridMultilevel"/>
    <w:tmpl w:val="6DCA5F98"/>
    <w:lvl w:ilvl="0" w:tplc="6CD0D53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1266A"/>
    <w:multiLevelType w:val="hybridMultilevel"/>
    <w:tmpl w:val="D1E828CC"/>
    <w:lvl w:ilvl="0" w:tplc="EC2AA3E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996637"/>
    <w:multiLevelType w:val="hybridMultilevel"/>
    <w:tmpl w:val="0D8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84062"/>
    <w:multiLevelType w:val="hybridMultilevel"/>
    <w:tmpl w:val="74D0CC76"/>
    <w:lvl w:ilvl="0" w:tplc="EC2AA3E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2"/>
  </w:num>
  <w:num w:numId="3">
    <w:abstractNumId w:val="7"/>
  </w:num>
  <w:num w:numId="4">
    <w:abstractNumId w:val="20"/>
  </w:num>
  <w:num w:numId="5">
    <w:abstractNumId w:val="9"/>
  </w:num>
  <w:num w:numId="6">
    <w:abstractNumId w:val="0"/>
  </w:num>
  <w:num w:numId="7">
    <w:abstractNumId w:val="3"/>
  </w:num>
  <w:num w:numId="8">
    <w:abstractNumId w:val="18"/>
  </w:num>
  <w:num w:numId="9">
    <w:abstractNumId w:val="15"/>
  </w:num>
  <w:num w:numId="10">
    <w:abstractNumId w:val="19"/>
  </w:num>
  <w:num w:numId="11">
    <w:abstractNumId w:val="14"/>
  </w:num>
  <w:num w:numId="12">
    <w:abstractNumId w:val="2"/>
  </w:num>
  <w:num w:numId="13">
    <w:abstractNumId w:val="10"/>
  </w:num>
  <w:num w:numId="14">
    <w:abstractNumId w:val="8"/>
  </w:num>
  <w:num w:numId="15">
    <w:abstractNumId w:val="12"/>
  </w:num>
  <w:num w:numId="16">
    <w:abstractNumId w:val="6"/>
  </w:num>
  <w:num w:numId="17">
    <w:abstractNumId w:val="13"/>
  </w:num>
  <w:num w:numId="18">
    <w:abstractNumId w:val="16"/>
  </w:num>
  <w:num w:numId="19">
    <w:abstractNumId w:val="1"/>
  </w:num>
  <w:num w:numId="20">
    <w:abstractNumId w:val="17"/>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52"/>
    <w:rsid w:val="001202CD"/>
    <w:rsid w:val="002A20D2"/>
    <w:rsid w:val="003548E4"/>
    <w:rsid w:val="00356335"/>
    <w:rsid w:val="003D3F61"/>
    <w:rsid w:val="005161E1"/>
    <w:rsid w:val="005D712B"/>
    <w:rsid w:val="00692B1F"/>
    <w:rsid w:val="008B43E2"/>
    <w:rsid w:val="008F7A41"/>
    <w:rsid w:val="00901D52"/>
    <w:rsid w:val="00A64A1E"/>
    <w:rsid w:val="00BA588F"/>
    <w:rsid w:val="00C02E72"/>
    <w:rsid w:val="00DB13F9"/>
    <w:rsid w:val="00E32241"/>
    <w:rsid w:val="00F9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1E175-433C-4341-9EBD-8991D2F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6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D52"/>
    <w:rPr>
      <w:color w:val="0000FF"/>
      <w:u w:val="single"/>
    </w:rPr>
  </w:style>
  <w:style w:type="paragraph" w:customStyle="1" w:styleId="ColorfulList-Accent11">
    <w:name w:val="Colorful List - Accent 11"/>
    <w:basedOn w:val="Normal"/>
    <w:uiPriority w:val="34"/>
    <w:qFormat/>
    <w:rsid w:val="00EF45B9"/>
    <w:pPr>
      <w:ind w:left="720"/>
    </w:pPr>
  </w:style>
  <w:style w:type="paragraph" w:styleId="BalloonText">
    <w:name w:val="Balloon Text"/>
    <w:basedOn w:val="Normal"/>
    <w:link w:val="BalloonTextChar"/>
    <w:uiPriority w:val="99"/>
    <w:semiHidden/>
    <w:unhideWhenUsed/>
    <w:rsid w:val="00294E9D"/>
    <w:rPr>
      <w:rFonts w:ascii="Tahoma" w:hAnsi="Tahoma" w:cs="Tahoma"/>
      <w:sz w:val="16"/>
      <w:szCs w:val="16"/>
    </w:rPr>
  </w:style>
  <w:style w:type="character" w:customStyle="1" w:styleId="BalloonTextChar">
    <w:name w:val="Balloon Text Char"/>
    <w:basedOn w:val="DefaultParagraphFont"/>
    <w:link w:val="BalloonText"/>
    <w:uiPriority w:val="99"/>
    <w:semiHidden/>
    <w:rsid w:val="00294E9D"/>
    <w:rPr>
      <w:rFonts w:ascii="Tahoma" w:hAnsi="Tahoma" w:cs="Tahoma"/>
      <w:sz w:val="16"/>
      <w:szCs w:val="16"/>
    </w:rPr>
  </w:style>
  <w:style w:type="character" w:styleId="CommentReference">
    <w:name w:val="annotation reference"/>
    <w:basedOn w:val="DefaultParagraphFont"/>
    <w:uiPriority w:val="99"/>
    <w:semiHidden/>
    <w:unhideWhenUsed/>
    <w:rsid w:val="00E9679E"/>
    <w:rPr>
      <w:sz w:val="16"/>
      <w:szCs w:val="16"/>
    </w:rPr>
  </w:style>
  <w:style w:type="paragraph" w:styleId="CommentText">
    <w:name w:val="annotation text"/>
    <w:basedOn w:val="Normal"/>
    <w:link w:val="CommentTextChar"/>
    <w:uiPriority w:val="99"/>
    <w:semiHidden/>
    <w:unhideWhenUsed/>
    <w:rsid w:val="00E9679E"/>
    <w:rPr>
      <w:sz w:val="20"/>
      <w:szCs w:val="20"/>
    </w:rPr>
  </w:style>
  <w:style w:type="character" w:customStyle="1" w:styleId="CommentTextChar">
    <w:name w:val="Comment Text Char"/>
    <w:basedOn w:val="DefaultParagraphFont"/>
    <w:link w:val="CommentText"/>
    <w:uiPriority w:val="99"/>
    <w:semiHidden/>
    <w:rsid w:val="00E9679E"/>
  </w:style>
  <w:style w:type="paragraph" w:styleId="CommentSubject">
    <w:name w:val="annotation subject"/>
    <w:basedOn w:val="CommentText"/>
    <w:next w:val="CommentText"/>
    <w:link w:val="CommentSubjectChar"/>
    <w:uiPriority w:val="99"/>
    <w:semiHidden/>
    <w:unhideWhenUsed/>
    <w:rsid w:val="00E9679E"/>
    <w:rPr>
      <w:b/>
      <w:bCs/>
    </w:rPr>
  </w:style>
  <w:style w:type="character" w:customStyle="1" w:styleId="CommentSubjectChar">
    <w:name w:val="Comment Subject Char"/>
    <w:basedOn w:val="CommentTextChar"/>
    <w:link w:val="CommentSubject"/>
    <w:uiPriority w:val="99"/>
    <w:semiHidden/>
    <w:rsid w:val="00E9679E"/>
    <w:rPr>
      <w:b/>
      <w:bCs/>
    </w:rPr>
  </w:style>
  <w:style w:type="paragraph" w:styleId="Header">
    <w:name w:val="header"/>
    <w:basedOn w:val="Normal"/>
    <w:link w:val="HeaderChar"/>
    <w:uiPriority w:val="99"/>
    <w:unhideWhenUsed/>
    <w:rsid w:val="00DB13F9"/>
    <w:pPr>
      <w:tabs>
        <w:tab w:val="center" w:pos="4680"/>
        <w:tab w:val="right" w:pos="9360"/>
      </w:tabs>
    </w:pPr>
  </w:style>
  <w:style w:type="character" w:customStyle="1" w:styleId="HeaderChar">
    <w:name w:val="Header Char"/>
    <w:basedOn w:val="DefaultParagraphFont"/>
    <w:link w:val="Header"/>
    <w:uiPriority w:val="99"/>
    <w:rsid w:val="00DB13F9"/>
    <w:rPr>
      <w:sz w:val="22"/>
      <w:szCs w:val="22"/>
    </w:rPr>
  </w:style>
  <w:style w:type="paragraph" w:styleId="Footer">
    <w:name w:val="footer"/>
    <w:basedOn w:val="Normal"/>
    <w:link w:val="FooterChar"/>
    <w:uiPriority w:val="99"/>
    <w:unhideWhenUsed/>
    <w:rsid w:val="00DB13F9"/>
    <w:pPr>
      <w:tabs>
        <w:tab w:val="center" w:pos="4680"/>
        <w:tab w:val="right" w:pos="9360"/>
      </w:tabs>
    </w:pPr>
  </w:style>
  <w:style w:type="character" w:customStyle="1" w:styleId="FooterChar">
    <w:name w:val="Footer Char"/>
    <w:basedOn w:val="DefaultParagraphFont"/>
    <w:link w:val="Footer"/>
    <w:uiPriority w:val="99"/>
    <w:rsid w:val="00DB13F9"/>
    <w:rPr>
      <w:sz w:val="22"/>
      <w:szCs w:val="22"/>
    </w:rPr>
  </w:style>
  <w:style w:type="paragraph" w:styleId="ListParagraph">
    <w:name w:val="List Paragraph"/>
    <w:basedOn w:val="Normal"/>
    <w:uiPriority w:val="34"/>
    <w:qFormat/>
    <w:rsid w:val="008B43E2"/>
    <w:pPr>
      <w:spacing w:after="200"/>
      <w:ind w:left="720"/>
    </w:pPr>
    <w:rPr>
      <w:sz w:val="24"/>
      <w:szCs w:val="24"/>
    </w:rPr>
  </w:style>
  <w:style w:type="paragraph" w:customStyle="1" w:styleId="courseParagraph">
    <w:name w:val="courseParagraph"/>
    <w:basedOn w:val="Normal"/>
    <w:link w:val="courseParagraphChar"/>
    <w:rsid w:val="005161E1"/>
    <w:rPr>
      <w:rFonts w:ascii="Helvetica" w:eastAsia="Times New Roman" w:hAnsi="Helvetica"/>
      <w:szCs w:val="24"/>
    </w:rPr>
  </w:style>
  <w:style w:type="paragraph" w:customStyle="1" w:styleId="courseSubHead">
    <w:name w:val="courseSubHead"/>
    <w:basedOn w:val="Header"/>
    <w:qFormat/>
    <w:rsid w:val="005161E1"/>
    <w:pPr>
      <w:tabs>
        <w:tab w:val="clear" w:pos="4680"/>
        <w:tab w:val="clear" w:pos="9360"/>
        <w:tab w:val="center" w:pos="4320"/>
        <w:tab w:val="right" w:pos="8640"/>
      </w:tabs>
      <w:spacing w:before="600" w:after="120"/>
    </w:pPr>
    <w:rPr>
      <w:rFonts w:ascii="Arial" w:eastAsia="Times New Roman" w:hAnsi="Arial"/>
      <w:b/>
      <w:sz w:val="24"/>
      <w:szCs w:val="24"/>
    </w:rPr>
  </w:style>
  <w:style w:type="character" w:customStyle="1" w:styleId="courseParagraphChar">
    <w:name w:val="courseParagraph Char"/>
    <w:basedOn w:val="DefaultParagraphFont"/>
    <w:link w:val="courseParagraph"/>
    <w:rsid w:val="005161E1"/>
    <w:rPr>
      <w:rFonts w:ascii="Helvetica" w:eastAsia="Times New Roman" w:hAnsi="Helvetic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UNT College of Arts &amp; Sciences</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beckyburk</dc:creator>
  <cp:lastModifiedBy>Sherman, Kristin</cp:lastModifiedBy>
  <cp:revision>4</cp:revision>
  <cp:lastPrinted>2011-06-13T20:37:00Z</cp:lastPrinted>
  <dcterms:created xsi:type="dcterms:W3CDTF">2015-01-05T19:08:00Z</dcterms:created>
  <dcterms:modified xsi:type="dcterms:W3CDTF">2016-08-15T14:01:00Z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